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5" w:rsidRPr="008A70E0" w:rsidRDefault="00E82A45" w:rsidP="00E82A45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  <w:lang w:eastAsia="ja-JP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56"/>
          <w:szCs w:val="56"/>
        </w:rPr>
        <w:t>Лист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>представляет опримущественних инвестции занятии в хлёнгангсонг 80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>4-ое международное торгово-экономическое заседание в Хонан Китая 86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>「ПЛАН ЭКОНОМИЧЕСКОГО РАЗВИТИЯ 11.5 и ПЕРСПЕКТИВЫ СОТРУДНИЧЕСТВА СЕВЕРО-ВОСТОЧНОЙ АЗИИ」 89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>Представление о плане открытия выставок Южной Кенсангской провинции 2006 г. 100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 xml:space="preserve">заместитсля губерынатора Амурскойобласти (Россия)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6"/>
          <w:szCs w:val="36"/>
        </w:rPr>
        <w:t>Александра Владимировича Горлаева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6"/>
          <w:szCs w:val="36"/>
        </w:rPr>
        <w:t xml:space="preserve"> 103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lastRenderedPageBreak/>
        <w:t>Предпочтительные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направления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инвестиций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в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экономику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Иркутской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области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в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связи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общей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стратегией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развития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региона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한양신명조" w:hAnsi="한양신명조" w:cs="굴림" w:hint="eastAsia"/>
          <w:color w:val="000000"/>
          <w:kern w:val="0"/>
          <w:sz w:val="32"/>
          <w:szCs w:val="32"/>
        </w:rPr>
        <w:t>108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представляет опримущественних инвестции занятии в хлёнгангсонг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хлёнгангсонг народного правителиства МИД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вице-проректор зо и лёнг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уважаемый экономики-торговля зам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.министра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цойёнг зо, и 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я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думаю ,что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участвую в The NEAR Business Promotion Conference 2005 , чулен в делегате хлёнгангсонга для меня слава.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сначало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поздравляю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что откырвает эта выставка , благодаю экономики-торговля зам.министра цойёнг зо и кодинеитер данной выставки кёнсан-пухдо.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после откырвал северовоствчного автомная группа комисся экономики-торговля в основе равество и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расцвет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с-</w:t>
      </w: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>еверовоствчного автомная группа делал для сотрудит полезное действие экономики-торговля 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хлёнгангсонг всегдо делает северовоствчного страны сотрудит экономики-торговля, у него главые партнерами области являются Китай, Япония, росся, Корея, и они очень важно в внещнняя торговля инпорт-экспорт в сумма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Times New Roman" w:eastAsia="바탕" w:hAnsi="Times New Roman" w:cs="굴림" w:hint="eastAsia"/>
          <w:color w:val="000000"/>
          <w:kern w:val="0"/>
          <w:sz w:val="28"/>
          <w:szCs w:val="28"/>
        </w:rPr>
        <w:t>отношение</w:t>
      </w:r>
      <w:r w:rsidRPr="008A70E0">
        <w:rPr>
          <w:rFonts w:ascii="Times New Roman" w:eastAsia="바탕" w:hAnsi="Times New Roman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proofErr w:type="gram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сейчас</w:t>
      </w:r>
      <w:proofErr w:type="spellEnd"/>
      <w:proofErr w:type="gram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провительство</w:t>
      </w:r>
      <w:proofErr w:type="spell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китая</w:t>
      </w:r>
      <w:proofErr w:type="spell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сделает</w:t>
      </w:r>
      <w:proofErr w:type="spell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называниет</w:t>
      </w:r>
      <w:proofErr w:type="spell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(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восточного</w:t>
      </w:r>
      <w:proofErr w:type="spellEnd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8A70E0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район</w:t>
      </w:r>
      <w:proofErr w:type="spell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Times New Roman" w:eastAsia="바탕" w:hAnsi="Times New Roman" w:cs="굴림" w:hint="eastAsia"/>
          <w:color w:val="000000"/>
          <w:kern w:val="0"/>
          <w:sz w:val="28"/>
          <w:szCs w:val="28"/>
        </w:rPr>
        <w:t>старый</w:t>
      </w:r>
      <w:r w:rsidRPr="008A70E0">
        <w:rPr>
          <w:rFonts w:ascii="Times New Roman" w:eastAsia="바탕" w:hAnsi="Times New Roman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промышленности места развитие страцегия, очень хорошо шанс хлёнгангсонг центранит нефтехимический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,химической,промышленной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продукции,пиломатериалов,лекарство,энерги, и ещё строит база.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по даннму сожердении представляет опримущественних инвестции занятии в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хлёнгангсонг .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первый, по способу ивестиции в акции, сохранит акции, распродажа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,реформа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участвует в народного фирмы хлёнгангсонг им-ущественные права системы.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этом году в хлёнгангсонге все 106 народных фирм про-гресс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реформа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среди 56 средное и больщое промышленных фирм, 50 не промышленных фирм, области пром-ышленнойинструемент , нефтехимический,химической,промышленной </w:t>
      </w: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>продукции,пиломатериалов,лекарство,энерги, путеществие,строителиство, и внещнняя торговля. хлёнгангсонг желает участвовать инострных ивестиции народных фирм акции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,сохранит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акции, распродажа.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второе, хлёнгангсонг области земледении упровлении по ивестиции производство, обработка, распродажа и проглесс много области развитие.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хлёнгангсонг самая щироко готото площоадь земля и средное рабочиная площоадь в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общеекитай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колчество п производства питания достигоет более 30милр.kg , продукции колчество производства питания более 18милр.kg, корова достигает 1.41милл. колчество производства молоко 3.75милл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.тон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. очень важно питание место производства продукта, база продукции и животводство.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много фирм прибыли в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хлёнгангсонге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строит большие ферму, можно производить продукции животводство, пиломатериалов, продукции земледении .в основе специальная обработка можно работать в продукции и химический и лекарство промышленнойфирм можно открывоть и материал производства земледении управлении и разведение отборные семена и раоспространие товар техники земледении производстваи , продукции земледении управлении и разпродажа.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третий, в основе особенности мателиал путеществии укрепрение сотрудиности заняты о путеществии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хлёнгангсонг известно в мире о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лесу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озере, реку, и степи, зимой хаелвин “замёрзный мир” известно и в хлёнгангсонг бы место лыжи самое щирокое в азии и летом третийв мире высока горы находится нёнгвакхо и самая хородная река одеалёнзи , данзёнгхак родженил в чаллён - сохранит место, китай-россия между положено хонггаехо, место отыха ичун парк есть.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сейчас хлёнгангсонг каждыйгод поднимает 10% турист и в 2004году посетит турист более 4000мил.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ч .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хлёнгангсонг в отнощение фирме огранировает облее делегаты и посетит вункук. и агенстсво путеществиии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поставит отношении фирм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,желает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ивестиции хлёнгангсонг с другими странами развитие отношении путеществиии пути и поставит путеществии инптра ,достопримечательности и гостиницы.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четвёртый, по каждаму занятии полиитика стремления полезный использовании, изменяет форма материал экономик городов.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>планировает для формы материал экономик городов о способ развитие и политика старая база промышленной.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среди данного деакёнг ростит газ, нефтехимический, сопециалный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обраборка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синтетический каучук,пластмасса и снтез текан,уголый города отнощении промышленнои угол о химическии промышленной и угол изменяет нефции,выработка электроэнергии тепловойэлектростанция и угол изменяет газ.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одновремено ичун даехыханлёнг лесовой район воспитвоет пларировать будуще время круглого леса для мебели, фанера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,бумажная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масса и товар пиломатериалов.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праводителиство китайвнимателино думает о хлёнгангсонг изменяет формы материал экономик городов, ичун и декёнг назначает народный тест район о форме материале экономики городе. хлёнгангсонг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желаю ,что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предприниматели хорощо использован полезный приод ,хлёнгангсонг инвестиции развитие угол ,выработка электроэнергии тепловойэлектростанция, угол, нефцихимически открывоют в хлёнгангсонге.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пятой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,в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области сотрудности развитие настоящии транспорта и отнощеная услуга.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хлёнгангсонг важние товар питания, энергия, сырё, изготовление инструкметнт и база средно химический </w:t>
      </w: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 xml:space="preserve">промышленнойи мноео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грузов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поэтому в северовосточного район цетральное место.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праводителиство хлёнгангсонг внещеняя фирма откырват агенство и доставка товар и сохранит в хлёнгангсонге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и строит зание для этого.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сейчас праводителиство хлёнгангсонг велит строить хлёнгангсонг и желает открытие иностранныйюрицист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,проверка,упрата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 советник, исследование , проект , поставит отношении фирм и денежное обращение.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хлёнгангсонг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мечает ,что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по простба праводителиство китай представлении отдел развити наук,в области хаелвин,даекён, чичи центронировает неразвити земли и камени хаелвин-даекён,-чичи.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по плану до 2010года форма алкалл земля район и неразвити земли развитит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251㎢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потом развить нородые эканомики для иностранные инвестиции можно участвует,поставит сотрудносции промышленно централино развитие хорошие инвестиции место.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 xml:space="preserve">до этом году поставит тестный район 94.2㎢ и плалировает инвестиции 66.0милр.RMB и среди инпра строиства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198милр.RMB. до 2015 года плалировает восптывать 601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㎢ развитие земля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промышленнойинструемент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нефтехимический, промышленной продукции, лекорство 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высокотехнически, доставка,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до 2020 года 921㎢ развитие землю и положено эффектпроизводительности по основе техническийнаук стротит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камень близащая природы промышленнойрайон.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камении хаелвин-даекён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,-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чичи. промышленнойпоставит, страна делает политика развитие о старных базе промышленных получит хорощин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резултат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сейчас праводителиство хлёнгангсонг готовит единства политика.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хлёнгангсонг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которыйпровителиство китайделает о старных базе промышленных в мировой люди интересуют. хотя положено северовосточноко азии страны другойуровен количество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жизнии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мы желаем вместе развитие.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 xml:space="preserve">сейчас хлёнгангсонг продолжает развитие, щанс видинеса и сотрудноции инвестиции не </w:t>
      </w:r>
      <w:proofErr w:type="gramStart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концает ,</w:t>
      </w:r>
      <w:proofErr w:type="gramEnd"/>
      <w:r w:rsidRPr="008A70E0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поэтому хлёнгангсонг желает отвечать каждые инвестиции за развитит и дружбо. спосибо.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4-ое международное торгово-экономическое заседание в Хонан Китая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32"/>
          <w:szCs w:val="32"/>
        </w:rPr>
        <w:t>х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анамсонг народного правителиства МИД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вице-проректор Зён </w:t>
      </w:r>
      <w:r w:rsidRPr="008A70E0">
        <w:rPr>
          <w:rFonts w:ascii="명조" w:eastAsia="명조" w:hAnsi="명조" w:cs="굴림" w:hint="eastAsia"/>
          <w:color w:val="000000"/>
          <w:kern w:val="0"/>
          <w:sz w:val="32"/>
          <w:szCs w:val="32"/>
        </w:rPr>
        <w:t>г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оан</w:t>
      </w:r>
      <w:r w:rsidRPr="008A70E0">
        <w:rPr>
          <w:rFonts w:ascii="명조" w:eastAsia="명조" w:hAnsi="명조" w:cs="굴림" w:hint="eastAsia"/>
          <w:color w:val="000000"/>
          <w:kern w:val="0"/>
          <w:sz w:val="32"/>
          <w:szCs w:val="32"/>
        </w:rPr>
        <w:t xml:space="preserve"> м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ин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здравствйте?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благодаю кёнсон-пукдо что много готовит для открыто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данной выставки и поздравляю что открывает эту кофе-ренцию.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21веке это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эпоха ,которая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открытие , обмен , всемирн-ая экономика и обменяется культуре. данная эпоха народа ханам и северовосточнойнародов надо подружиться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,и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ещё мечтает о взаимосвязи и взаимодействии. каждыйгод The NEAR Business Promotion Conference поставляет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взаимосвязь и взаимодействие встречу к северовосточни-м автонойколлективу и предприятии.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сейчас китайпостаянный растёт экономику и по рефор-му и открытии иностраные предприниматели понимают китаю и прибыл расти в китае. ханам звоит ядрный китайпотому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что это находится в среднии китае. в мире все знает солимса и военного искусство солима но очень редко понимает ханам. ханам - маленкий китай.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китай первой место о люди в мире, состоит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97миллион ,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ханам первой место о земледелии в китае. китай GNP 6-ойместо в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мире ,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по один человеку сердним GNP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73-ой место в мире, ханам GNP 5ойместо в китае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,по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один че-ловеку сердним GNP 18-ойв китае. китайвсеми-рнная цивилизация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колыбель ,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ханам - 5000лет цивил-изация колыбель в китае , у китая есть 8 древнй горо-д , 4 древнй город находится в ханаме.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если вы хотете понимать китай, сначало надо понимат-ь ханам.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настаящее время очень быстро ростёт экономики китаи и ханам тоже, скорость рости более высока чем, в общеекитае.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21веке ханам планиравает строить хорошое средной общество и ханам реализовает “зуг-уенг-гуел-ни”.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2004 годб ханам достигает GNP 880милр.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RMB.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записывает экономический рост 13.7% и 1000далл. в средние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GNP и ещё в этом году намечает 1000 милр. в RMB, рост общества и экономики поддержиет хорощую ситуацию.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население ханама известен любогости и вежливый,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ханам открывает реформу и открытие, по пословицу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“ кто-то оккупировает зунуенг- оккупировает всё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” .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настаящее время много фирм прибыли в зунуенге,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самые хорощие фирм в мире. эта уже 28 фирм прибыл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ханаме, многие другие фирм сейчас кострукции к ханаму.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для мировоныйх люди хотят лучще понимать ханам, ха-нам растит. миссия ханам правителиство народ и межд-урародныйвнещнняя торговля планиравает открыть “выставка 4-ой китай ханам кострукции междурародныйвнещнняя торговля " в 12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.апр.06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- 15.апр.06 ханам-дёнг-зуе. в выставке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ханам ”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11-ой план развития и ханам план развите о ведущии промышленности и заявляет в настаящее время о заятии инвестиции сотрудничестве.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эта заятия разширит использовать иностранный капита-л и нородная компания изменяет передать право на нправлять и говорит о высокотехнического развити промышленности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,обрабатывающрая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промышленности , продукции о земледелии обрабатывающрая промышленности, нефти обрабатывающрая промышленности , угол химического промышленности ,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алюминиевойпромышленности ,тк-ацкая работа, основойразвити промышленности.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и ещё по этому выставку намечает представлять о шос-се, элетроник, воды, газ,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отопление ,мост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, управление о грязных воды и мусоров, основойучереждение заятие строителиства. услугие работы открыто и заявлявет о п-ромышленности, страховании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,информации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 путещетвии, образовании, внешняя торговля, транспороте.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главное сожердение о выставке -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унгхеи ,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илзон и 2нондан именно выставка о 6 специалных области инвестиции внещнняя торговля и инвестиции и выставка внещнного торговли и ( миссия двух зуг-уенг-гуел-ни)одно -времено открывает 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кроме того “вечеренка о моран цвете” открывает один раз в год и “вечеренка о питание зунуонг” открывает в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танхае. выставка и вечеренка одновремено открывает 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разширит внещннее отнощение.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около 2000 люди посетит в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ханам ,они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мечают конструкции и отно-щениет друг друга.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ханам приглащает к северовосточного автомная федерация в ханаме.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вместе развитие и задумает о путеществии промышленности щанс инвестцииспосибо.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40"/>
          <w:szCs w:val="40"/>
        </w:rPr>
        <w:lastRenderedPageBreak/>
        <w:t>「ПЛАН ЭКОНОМИЧЕСКОГО РАЗВИТИЯ 11.5 и ПЕРСПЕКТИВЫ СОТРУДНИЧЕСТВА СЕВЕРО-ВОСТОЧНОЙ АЗИИ」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Кобинет исполнения официальных внешних дел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народного правительства Садуна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вице-предидент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Чжан - Че - Канг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30"/>
          <w:szCs w:val="30"/>
        </w:rPr>
        <w:t xml:space="preserve">　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Уважаемые 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Разрешите поздравить вас с открытием Северо-Восточной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Азиатской конференции по стимулированию бизнеса. Выражаю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глубокую признательность персоналу секционного комитета по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торговле и экономике органов самоуправления Северо-Восточной Азии, руководителям и сотрудникам Северной Кенсангской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провинции за усилия по подготовке северо-восточной Азиатской конференции по стимулированию бизнеса.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Кроме того мне бы хотелось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,пользуясь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случаем, представить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вкратце план экономического развития Сандуна 11.5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перспектив его сотрудничества с Северо-Восточной Азией для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расширения экономических обменов и укрепления сотрудничества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между органами самоуправления в каждой стране.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󰊱</w:t>
      </w:r>
      <w:r w:rsidRPr="008A70E0">
        <w:rPr>
          <w:rFonts w:ascii="명조" w:eastAsia="명조" w:hAnsi="명조" w:cs="굴림" w:hint="eastAsia"/>
          <w:color w:val="000000"/>
          <w:kern w:val="0"/>
          <w:sz w:val="30"/>
          <w:szCs w:val="30"/>
        </w:rPr>
        <w:t>「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ПЛАН 10.5 (2001-&gt;2005)」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Тенденции Экономического Развития Сандуна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① Высокое Экономическое Развитие Сандуна,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Значительное Увеличение Экономической Силы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ВВП Сандуна достиг 10,000,000,000,000 юаней(RMB)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2002-ом году, 15,000,000,000,000 юаней в 2004-ом году.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Ожидается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,что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ВВП Сандуна достигнет 18,000,000,000,000 юаней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(RMB) в 2005-ом году, и будет в 1.84 раза больше по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сравнению с 2000-ым годом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.Рост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в среднем за последние 5 лет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достиг примерно 13 процентов, финансовый доход превышает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100,000,000,000 юаней(RMB), и он вырос в среднем на 17% за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последние 5 лет, что в 2.19 раза больше показателей с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2000-ого года.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>
        <w:rPr>
          <w:rFonts w:ascii="바탕" w:eastAsia="바탕" w:hAnsi="Times New Roman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5143500" cy="1920240"/>
            <wp:effectExtent l="0" t="0" r="0" b="0"/>
            <wp:docPr id="35" name="_x105020600" descr="EMB000019742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020600" descr="EMB000019742b0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&lt; ВВП Сандуна 2001-2005 гг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.&gt;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② Новые Пути Регулирования Структуры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Увеличения Силы Промышленной Экономики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Сандун достиг высокого уровня в областях внешней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экономической торговли, соврменых 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HiTech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-технологий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экономики частного сектора. Ожидается, доля иностранного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капитала в 2005-ом году составляет 100,000,000,000 долларов,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что в 2.6 раза больше по сравнению с 2000-ым годом, а общая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сумма экспорта достигает 470,000,000,000 долларов, что в 3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раза больше показателей с 2000-ого года.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>
        <w:rPr>
          <w:rFonts w:ascii="바탕" w:eastAsia="바탕" w:hAnsi="Times New Roman" w:cs="굴림"/>
          <w:noProof/>
          <w:color w:val="000000"/>
          <w:kern w:val="0"/>
          <w:szCs w:val="20"/>
        </w:rPr>
        <w:lastRenderedPageBreak/>
        <w:drawing>
          <wp:inline distT="0" distB="0" distL="0" distR="0">
            <wp:extent cx="4648200" cy="2278380"/>
            <wp:effectExtent l="0" t="0" r="0" b="0"/>
            <wp:docPr id="36" name="_x105024840" descr="EMB000019742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024840" descr="EMB000019742b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&lt; Доля иностранного капитала Сандуна 2001-2005 гг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.&gt;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На долю современной 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HiTech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-технологической промышленности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приходится 25% от общего объёма промышленного производства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эта доля повышается ежегодно на 2% в среднем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,а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ее доля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региональной экономике увеличилась на 48% по сравнению с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31.6% 2000-ого года.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>
        <w:rPr>
          <w:rFonts w:ascii="바탕" w:eastAsia="바탕" w:hAnsi="Times New Roman" w:cs="굴림"/>
          <w:noProof/>
          <w:color w:val="000000"/>
          <w:kern w:val="0"/>
          <w:szCs w:val="20"/>
        </w:rPr>
        <w:drawing>
          <wp:inline distT="0" distB="0" distL="0" distR="0">
            <wp:extent cx="4648200" cy="1981200"/>
            <wp:effectExtent l="0" t="0" r="0" b="0"/>
            <wp:docPr id="37" name="_x105027800" descr="EMB000019742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027800" descr="EMB000019742b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lastRenderedPageBreak/>
        <w:t>&lt; Экспорт Сандуна 2001-2005 гг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.&gt;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③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сотрудничество для развития местной экономики, До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ходы Городских и Сельских Жителей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Ожидается, что в 2005-ом году средний доход жителей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Сандуне составит 10,570 юаней(RMB) на душу населения, что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1.7 раза больше показателей с 2000-ого года и вырастет на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11.3% больше среднегодового прироста.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>
        <w:rPr>
          <w:rFonts w:ascii="바탕" w:eastAsia="바탕" w:hAnsi="Times New Roman" w:cs="굴림"/>
          <w:noProof/>
          <w:color w:val="000000"/>
          <w:kern w:val="0"/>
          <w:szCs w:val="20"/>
        </w:rPr>
        <w:drawing>
          <wp:inline distT="0" distB="0" distL="0" distR="0">
            <wp:extent cx="4930140" cy="2278380"/>
            <wp:effectExtent l="0" t="0" r="0" b="0"/>
            <wp:docPr id="38" name="_x105031640" descr="EMB000019742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031640" descr="EMB000019742b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&lt;Средний доход жителей на душу населения 2001-2005 гг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.&gt;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󰊲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 「ПЛАН 11</w:t>
      </w:r>
      <w:r w:rsidRPr="008A70E0">
        <w:rPr>
          <w:rFonts w:ascii="MS Mincho" w:eastAsia="MS Mincho" w:hAnsi="MS Mincho" w:cs="MS Mincho" w:hint="eastAsia"/>
          <w:b/>
          <w:bCs/>
          <w:color w:val="000000"/>
          <w:kern w:val="0"/>
          <w:sz w:val="30"/>
          <w:szCs w:val="30"/>
        </w:rPr>
        <w:t>․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5」 ПЕРВООЧЕРЕДНЫЕ ОБЛАСТИ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САНДУНСКОГО ЭКОНОМИЧЕСКОГО РАЗВИТИЯ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① Общая Цель Экономического Развития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ВВП Сандуна к 2010 году увеличится примерно на 10% с 2006 года, достигнет 29,000,000,000,000 юаней(RMB) и 3800 долларов на душу населения по 「Общему Проекту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Сандунской Народной Экономики и Общего 11-ого Пятилетнего Плана」, введенного в последние дни в Сандуне.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② Строй Общества Экономного Типа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Энергетическая проблема - важная задача, возникшая в процессе Сандунского экономического развития. Сандуну необходимо активно экономить трату энергии для построения общества экономного типа. В результате объем траты энергии будет уменьшаться на 4.5% ежегодно в среднем с 2006-ого года до 2010-ого года и уменьшится всего на 22% за 5 лет.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③ Структурная реформа промышленности,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Изменение способа подъёма экономики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Для развития обрабатывающей промышленности необходимо устоновить шесть ведущих групп отраслей промышленности такие как машиностроение химическая промышленность пишевая мышленность добывающая мышленность электронная информация бытовая техника лёгкая промышленность и запланиро-вать выпуск больше 120 Китайских брендов до 2010 года. Ожидается что Сандунский общий-обьём произвоства увеличится до 1000би-ллионов юаней(RMB).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Сейчас развивается обслуживающая промышленность особенно способствует по-дьёму промышленность финонсовое страхование, современный товарооборот, выставочная деятельность, посреднические услоги. Вместе с развитием новых отраслейобслуживающей промышленностейтаких как туризм промышленность, культура, недвижимость, информация. Мы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можем развиваться транциционные услуги такие как бизнис товарооброт, продукты и напитки, транспорт.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Мы расширяем инфраструктуру города в рамках соблюдения решения, страемся такие комплексные транспортые сети, энергия, строительство каналов такие как скоростная автострада, железная дорога, морские перевозки. Предполагается озеление увепичится до 530миллионов м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.кв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 ежегодно и пропо-рция о зеленения гор без деревиев достигнет 28 % в 2060году для защиты экологической обстановки и строительства зелёного Сандун. Сохраним больше 8 м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.кв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 зелёной земли на душу населения в городе.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󰊳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「11.5 проект экономического развиция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и перспектив сотрудничества в Сандуне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и Северо-восточиным азии」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① Крупная тенденця сотрудничества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в 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Сандуне Северо-восточной азии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30"/>
          <w:szCs w:val="30"/>
        </w:rPr>
        <w:t xml:space="preserve">Северо-восточная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азия</w:t>
      </w:r>
      <w:r w:rsidRPr="008A70E0">
        <w:rPr>
          <w:rFonts w:ascii="명조" w:eastAsia="명조" w:hAnsi="명조" w:cs="굴림" w:hint="eastAsia"/>
          <w:color w:val="000000"/>
          <w:kern w:val="0"/>
          <w:sz w:val="30"/>
          <w:szCs w:val="30"/>
        </w:rPr>
        <w:t xml:space="preserve"> в котором находятся страны которые хотят вкладывать капитал лучший торговый партнёр для Сандуна. Эта края представляет самый болъшой экспорт рабочей силы и там много иностраных туристов, которые посещают Сандун.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>
        <w:rPr>
          <w:rFonts w:ascii="바탕" w:eastAsia="바탕" w:hAnsi="Times New Roman" w:cs="굴림"/>
          <w:noProof/>
          <w:color w:val="000000"/>
          <w:kern w:val="0"/>
          <w:szCs w:val="20"/>
        </w:rPr>
        <w:drawing>
          <wp:inline distT="0" distB="0" distL="0" distR="0">
            <wp:extent cx="5600700" cy="1882140"/>
            <wp:effectExtent l="0" t="0" r="0" b="0"/>
            <wp:docPr id="39" name="_x104865760" descr="EMB000019742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4865760" descr="EMB000019742b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&lt;Экспорт и импорт между Сандун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и северо-восточиными 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азиями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 в 2004 году&gt;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Как видно из статистически данны о соотношении экспорта и импорта в Январе～Сентябре 2005 года и в Северо-восточиной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азии и Сандуне импорт составляет более 50% и экспорт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составляет около 34%. Зафиксирован рост экспорта и импорта в Корею на 28.1%, 20.2% соответственно по сравнению с тем же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периодом прошлого года и увеличение экспорта и импорта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Японию на 3.6%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,21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%.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5402580" cy="2392680"/>
            <wp:effectExtent l="19050" t="0" r="7620" b="0"/>
            <wp:docPr id="40" name="_x105271024" descr="DRW000019742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271024" descr="DRW000019742b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&lt;Экспорт в Сандуне &lt;Импорт в Сандуне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Times New Roman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в Сентябре 2005 года&gt; в Сентябре 2005 года&gt;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Корея-первый инвестор в С</w:t>
      </w:r>
      <w:r w:rsidRPr="008A70E0">
        <w:rPr>
          <w:rFonts w:ascii="명조" w:eastAsia="명조" w:hAnsi="명조" w:cs="굴림" w:hint="eastAsia"/>
          <w:color w:val="000000"/>
          <w:kern w:val="0"/>
          <w:sz w:val="26"/>
          <w:szCs w:val="26"/>
        </w:rPr>
        <w:t>андун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, Япония-четвёртый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инвестор. Северо-восточиная азия составляет 50% инвестиций в Сандун.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4914900" cy="2476500"/>
            <wp:effectExtent l="0" t="0" r="0" b="0"/>
            <wp:docPr id="41" name="_x105274864" descr="EMB000019742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5274864" descr="EMB000019742b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&lt;инвестиция внешных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Cs w:val="20"/>
        </w:rPr>
        <w:t xml:space="preserve"> 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предприятий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 в С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 xml:space="preserve">андуне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6"/>
          <w:szCs w:val="26"/>
        </w:rPr>
        <w:t>в Январи -Сентябре 2005 года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&gt;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Взаймному обмену между органиями самоуправления недостаёт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длительного плана и организации. Поэтому необходим обмен мнениями в ближайшем будущем и надо планомер-но продвигать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организацию взаймного обмена для того чтобы предолеть эти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ограничения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.Сейчас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между местными провительствами очень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недастаёт организации длительного сотрудничества.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③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Перспетива сотрудчества северо-восточной азии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и Сандун на ближайшие 5 лет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Сандуне придается большое значение сотрудчеству органами самоуправлению северо-восточой азии, город участвовал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конферанциях, которые проводились союзом органов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самоуправления северо-восточного края и брал на себя важную роль в организатии сотруничества внутри северо-восточной азии.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будущем в Садуне возгаются большие надежды на укрепление сотрудчества со всеми органами самоуправления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северо-восточнй азии во всех областях - торговля, наука и техника, туризм, защита окружающей среды, и сегодня Вам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представляется проект о сотрудчестве в области современного бизнеса - передового производства и товарооборота.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○Развитие внешного сотру ничества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в передовом производстве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Сейчас ведётся стройтельство международной передовой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производственной базы на полуострове Коудона в связи с чем, планируется более 15 процентов увеличения дохода от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полостровной производственной базы к 2010 г. Вбудущем ВВП полостровной производственной базы достигнет 100 триллионов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Юань и займёт долю более 90 процентных в сумме прироста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производства.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Коудонской полостровной производственной базе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развиваются основные отрасли промышлемности -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коммункационное и транспортное оборудование, электроння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промышлемность, бытовые приборы, текстиль и одежда,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химическая промышленность, медицинская промышлемность,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пищевая промышлемность и т. д. Стройтельство полуостровной производственной базы делилось на небольшие части - Чэндо,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Оиндэ и Уихэ, и для каждых работ установливались свое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отдельные промышлемнные планы.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будущем в Чэндо преимущественно будет развивается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производство в следующих областах автомобилейроение,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кораблестроение, нефтехимическая промышленность,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электронные бытовые приборы.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Оиндэ содействуют следующим производствам - машинное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оборудование, электроння промышлемность, обработка продуктов и золотообработка на северном окраинном молу будет строиться кольцевая экономическая промышленная зона длиной около 210 кирометров.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Уихэ усердно планируется постройка производственной базы для обработки экспортных сельскохозяйственных продуктов 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соответствии с местными характерными чертами - рыболовное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оборудование, шины, ковры, и промышленная база для морских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продутов.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Сандуне надеются на укрепление сотрудчества в области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передового производства со многими растоками северо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-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восто-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чной азии и приветствуют инвестиции предприятий Сандуна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внутри страны и за её пределами. В будущем в Садуне будут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приложены все усилия для того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,чтобы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создать благоприятную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обстановку для инвестров.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 xml:space="preserve">○ Укрепление сотрудчества в области современных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услуг, таких как товарооборот, порт и т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.д</w:t>
      </w:r>
      <w:proofErr w:type="gramEnd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Сандуне удовлетворяется общественный спрос современных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промышленных предприятий и будет активно развиваться и для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того, чтобы укреплять сотрудничество в областях - товао-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оборота и торговли в Сандуне, северо-восточном крае и море 2006-2010 годы. По плану в Сандуне будет влодено больше 530 триллионов Юань авиагрузоперевозок, и он станет важной точкой в северо-восточном торговом пути с основным пунктом Чэндо и осью - Илзо и Уэндэ.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Порт в Чэндо, который находится в крае Уэнхз в Китае, 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является центральным и ключевым портом, в будущем будет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развиваться как важный пункт перевозок энергии и сырья. То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есть, порт будет ориентирован на посреднический трандит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кантейнерные грузы такие, как уголь, нефтепродукты, железные руды, и т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.д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. Помимо этого, в Чэндо пранируют создание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международного тразитного грузового аэропорта.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Порт Оиндэ, важный пункт общего товарооборота, в котором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сосредоточены пути перевозок стратегических ресурсов(уголь, нефть и т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.д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.), развивается сейчас со скоростью западного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порта, и превращается в крупный современный порт, который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сможет нагружаться до ста миллионов тонн грузов. Это ляжет в основу системы международной воздухоплавательной перевозки.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Порт Илзо - важный посреднический порт по перевозке энергии и сырья в северном районе Китае и будет укреплен фунцией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кантейнерного порта с перевозками угля, ископаемых ресурсов, нефтепродуктов и крупных грузов, и образует современный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каплексный порт с системой международных воздухоплавательных перевозок.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будущем в Садуне развитие портов системы товарооборота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даёт огромные шансы производителям внутри и вне страны.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Предполагается, что в результате сотрудничества органов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самоуправления разных стран - Кореи, Япоии и т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.д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., Садун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будет развитом портом с большим товарооборотом.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40"/>
          <w:szCs w:val="40"/>
        </w:rPr>
        <w:lastRenderedPageBreak/>
        <w:t>Представление о плане открытия выставок Южной Кенсангской провинции 2006 г.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󰊱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 ВЫСТАВКА “МЕЖДУНАРОДНЫЕ СИСТЕМЫ АВТОМОБИЛЬНОЙ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ПРОМЫШЛЕННОСТИ 2006 г.” (KOFAS 2006)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Дата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18 - 21 мая 2006 г. в течение 4 дней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Место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г. Чангвон, Выставочный Центр (CECO)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Changwon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Exhibition &amp; Convention Center)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Организатор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Орган Развития Машиностроения Кореи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При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поддержке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Министерство Торговли, Промышленности и Энергетики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провинция Южный Кенсанг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г. Чангвон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Размер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экспозиции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200 предприятий, 450 стендов /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200 зарубежных специальных покупателей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Основные тематические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разделы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FA машины, металлообработка,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литейное оборудование, контрольно-измерительные машины и т. д.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※ Эта выставка, поддерживаемая Министерством Торговли,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Промышленности и Энергетики как перспективная, проводится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1 раз в 2 года, проведение приурочено к открытию Чангво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нского Выставочного Центра с последующим перемещением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 городам Кореи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󰊲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 ВЫСТАВКА “АВТОМОБИЛЬНЫЕ ЗАПЧАСТИ КОРЕИ 2006 г.”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(Auto Parts Korea 2006)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Дата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8 - 10 июня 2006 г. в течение 3 дней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Место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г. Чангвон, Выставочный Центр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(CECO)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Changwon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Exhibition &amp; Convention Center)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Организатор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СЕУЛ МЕССЕ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При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поддержке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провинция Южный Кенсанг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г. Чангвон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КОТРА (Корейская Ассоциация Внешней Торговли)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Размер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экспозиции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100 предприятий, 250 стендов /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 xml:space="preserve">200 зарубежных специальных покупателей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Основные тематические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разделы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автозапчасти, оборудование для ремонта, автомагнитолы и т. д.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</w:rPr>
        <w:t>󰊳</w:t>
      </w: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 МЕЖДУНАРОДНАЯ ВЫСТАВКА ПРОМЫШЛЕННОГО ОБОРУДОВАНИЯ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в ЮЖНОЙ КОРЕЕ 2006 г</w:t>
      </w:r>
      <w:proofErr w:type="gramStart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>.(</w:t>
      </w:r>
      <w:proofErr w:type="gramEnd"/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30"/>
          <w:szCs w:val="30"/>
        </w:rPr>
        <w:t xml:space="preserve">KIMEX 2006)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Дата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18 - 21 октября 2006 г. в течение 4 дней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Место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проведения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г. Чангвон, Выставочный Центр (CECO)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Changwon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Exhibition &amp; Convention Center)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Организатор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Орган Развития Машиностроения Кореи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При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поддержке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Министерство Торговли, Промышленности и Энергетики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провинция Южный Кенсанг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г. Чангвон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Размер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экспозиции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300 предприятий, 600 стендов /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300 зарубежных специальных покупателей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◦ Основные тематические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разделы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разные виды машин, IT-продукция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※ Эта выставка считается главной в провинции Южном Кенсанге,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открывается каждый 2 года за 8 лет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Справочная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1. Календарь связанных с промышленностью отделения внешней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торговли Южной Кенсангской провинции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(☎ 055-211-3341)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2. Календарь деятельности Чангвонского Выставочного Центра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(☎ 055-212-1011)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заместитсля губерынатора Амурскойобласти (Россия)Александра Владимировича Горлаева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6"/>
          <w:szCs w:val="26"/>
        </w:rPr>
        <w:t>выступрение</w:t>
      </w:r>
      <w:r w:rsidRPr="008A70E0">
        <w:rPr>
          <w:rFonts w:ascii="명조" w:eastAsia="명조" w:hAnsi="명조" w:cs="굴림" w:hint="eastAsia"/>
          <w:color w:val="000000"/>
          <w:kern w:val="0"/>
          <w:sz w:val="40"/>
          <w:szCs w:val="40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 проекте соезлания международной зоны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на границе России и Китая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уважаемый Председатель конференции! уважаемые руководители и предаставители регионалвых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администраций стран Северо-Восточной Азии!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уважаемый дамы и господа!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От имена Администрации Амурскойобласти РоссийскоийФедерации середочно проветствую участников встреч.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Прежде всего, хочу выразить искреншою благодарность губернатору провимции г-ну Ли Ы Гыву, оргкомитету конференции за огромну-ю работу по организации я проведению такого крупного международного форма.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хочу также выразить уверенность в том, что результатом нашей совместной работы станет укрепрение и резвитие разносторонних связей между регионами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стран Северо-Восточной Азии.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 теперь коротко о новом проекте, который, я надеюсь, привлечет внимание участников конференции.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ныцещием виде особые экономические зоны начали создавалися в 70-х годах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прощлого стологя. Страны юго-восточиной Азии, где создавались тание зоны,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получили название ((азиатских тяров)) бланодаря темпам экономическому разви-тию. сегадня мировым лидером стал Китай, в котором распространены особые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экономические зоны.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Амурскойобласти и китайская провииция хэйлунцзян граничие на протяжении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почти тысячи трехсот километров, На границе работают 3 пункта пропуска. пр-и этом самым значимым является нограничный переход блоговещенсу-хэйхэ.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Администрации Амурскойобласти считает, что географическая близость двух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городов создает очень хороший потенциал. этот потенциал, при сложивщихся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добросоесдских приграннчных отношениях, состоит в возможности сопределых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территорий взаимно дополнять друг друга, а значит осуществлять более эффек-тивное и быстрое экономическое и социальное развитие.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В районе городов благовещенска и хэЙхэ соглашением между Правительствам-и России КНР намечено строительство мостового понраничного перехда через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реку Амур.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Соедицение трансортных систем России и Китая именно в этом. месте усилив-ет уникальность географического наложения, прицает значительный импульс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экономическому сотрудничеству.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настоящее время ведугая подотовительные работы по строительству мостсво-го перехода через Аму. Подготовлея проект моста.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Исходя из курса стратегического парперства, который проводят Россия и Китай, опираясь на сложившиесь тесные отношения, Администрация Амурской об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-ласти выработала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предложение :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создать </w:t>
      </w: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создать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совместцо с провиницей Хо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-йлунцзяй в районе городов Благовеще и хэйхэ трансграцичную особую экон-омическую зону.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Протокол намерений о создании такой зомы подлисан с Народным Правительс-твом провинции Хэйлпунцзян 17 июня 2005 года в Харбине. Продлагается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специанальным Соглашением между Правительствами России и КНР оформить порядок создания этой транстраничной экономической зоны и организации ра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-боты в ней хозяйственных субъектов обеих стран. Работать в особой зоне мо-гли бы не только предприятия России и Китая, но и других регионов - члесц-ов нашей Ассоциации.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По проекту территория Международной зоны будет представлять собой 2 ого-роженных, замкутых участка.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один из них - российскийЕго площадь 10 кв. километров - создается на терр-тории Российской Федерации, второй - китайский - на территории КНР. Уч-астки предлакостся расположить вблизи берегов реки Амур, по фарватеру кото-ройпроходит государственная граница, они будут досдивены мостом через Ам-ур и другими необходимыми коммуникациями.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соецимснные мостом, российский и китайский участки смогут предоставлять собой единое пространство со </w:t>
      </w: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специальным, финансовохозяйственным. порядко-м деятельности. По проекту 30 процентов российского учостка отводится под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промышленные площади резидентов зоны, протентов территории участка соста-вят зелетая, роереации и резернные территории.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юридические вопросы Функциоцирования совместной зоны предпоявнгается реш-ить следуюшим 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образом :</w:t>
      </w:r>
      <w:proofErr w:type="gramEnd"/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proofErr w:type="spell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po</w:t>
      </w:r>
      <w:proofErr w:type="spell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ссийский участок зоны будет находиться под юрисцикций Российской Федерции. Китайский участок будет находиться под юрисцикцийКНР.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Таким образом, на территориях российского и китайокого участков междунаро-дной зоны действуют соответственно российское и китайское законодательс-тва, а также правопорядок, который будет предусмотрен двусторошими согла-шеннями о совместной зоне.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предлоноется на обоих участках зоны соответстующми актами уотановить льго-тные, таможенные, организационные режимы.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организацими, фирмы и компании производственного, строительного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,предприяти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-й намесается предоставлять в пользование на основании аренды.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режим особой экономической зоны предполагоет лыотное налогообдожение на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началных стадиях строительства и функционированиях производственных объе-ктов.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особая эконоиическая зоны создастся на 20 лет.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В российссом участке зоны устанавливается таможенный режим (</w:t>
      </w:r>
      <w:proofErr w:type="gramStart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( Свободная</w:t>
      </w:r>
      <w:proofErr w:type="gramEnd"/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 xml:space="preserve"> т-аможенная зоны)).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режим определяет, что иностранные товары размещаются используются в прод-елах территории зоны без уплаты таможенных пошие.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для осуществления управленческих функций на российском и китайском уча-стках зоны создается совместный орган управления.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Администрации Амурскойобласти рассчитывает, что создании особойэкономиче-ской зоны иностранные инвесторы из стран северо-восточной Азии захотят ра-зместить в ней предприятия с современными технологическими процессами.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lastRenderedPageBreak/>
        <w:t>приглашем все заинтересованные компании к деловому сотрудничеству.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명조" w:eastAsia="명조" w:hAnsi="명조" w:cs="굴림" w:hint="eastAsia"/>
          <w:color w:val="000000"/>
          <w:kern w:val="0"/>
          <w:sz w:val="28"/>
          <w:szCs w:val="28"/>
        </w:rPr>
        <w:t>благодарю за внимание.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lastRenderedPageBreak/>
        <w:t>Предпочтительные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направления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инвестиций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в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экономику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55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Иркутской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области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в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связи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общей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стратегией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развития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8A70E0">
        <w:rPr>
          <w:rFonts w:ascii="한양신명조" w:eastAsia="바탕" w:hAnsi="한양신명조" w:cs="굴림" w:hint="eastAsia"/>
          <w:b/>
          <w:bCs/>
          <w:color w:val="000000"/>
          <w:kern w:val="0"/>
          <w:sz w:val="40"/>
          <w:szCs w:val="40"/>
        </w:rPr>
        <w:t>региона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36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председатель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комитета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экономического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анализа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36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прогнозирования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администрации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36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губернатора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области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Никольский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>Ф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6"/>
          <w:szCs w:val="26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</w:t>
      </w:r>
      <w:r w:rsidRPr="008A70E0">
        <w:rPr>
          <w:rFonts w:ascii="명조" w:eastAsia="바탕" w:hAnsi="명조" w:cs="굴림" w:hint="eastAsia"/>
          <w:color w:val="000000"/>
          <w:kern w:val="0"/>
          <w:sz w:val="28"/>
          <w:szCs w:val="28"/>
        </w:rPr>
        <w:t>кая</w:t>
      </w:r>
      <w:r w:rsidRPr="008A70E0">
        <w:rPr>
          <w:rFonts w:ascii="명조" w:eastAsia="바탕" w:hAnsi="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명조" w:eastAsia="바탕" w:hAnsi="명조" w:cs="굴림" w:hint="eastAsia"/>
          <w:color w:val="000000"/>
          <w:kern w:val="0"/>
          <w:sz w:val="28"/>
          <w:szCs w:val="28"/>
        </w:rPr>
        <w:t>область</w:t>
      </w:r>
      <w:r w:rsidRPr="008A70E0">
        <w:rPr>
          <w:rFonts w:ascii="명조" w:eastAsia="바탕" w:hAnsi="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명조" w:eastAsia="바탕" w:hAnsi="명조" w:cs="굴림" w:hint="eastAsia"/>
          <w:color w:val="000000"/>
          <w:kern w:val="0"/>
          <w:sz w:val="28"/>
          <w:szCs w:val="28"/>
        </w:rPr>
        <w:t>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нимает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географическое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положение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центре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азиатской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пересечении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торговых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путей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Центральной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странам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Азиатско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Тихоокеанского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Площадь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составляет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767,9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тыс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км</w:t>
      </w:r>
      <w:proofErr w:type="gramStart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.,</w:t>
      </w:r>
      <w:proofErr w:type="gramEnd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численность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постоянного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2561,7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тыс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человек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настоящее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время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территории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37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муниципальных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образований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14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городские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муниципальные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образования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богатству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ресурсного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потенциала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занимает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одну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лидирующих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позиций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территория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лесистость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(78%),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здесь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сосредоточено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11%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общероссийских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запасов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древесины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Разведаны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залежи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золота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редких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легкообогатимых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железных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руд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слюды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магнезита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талька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калийной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поваренной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цветных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поделочных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камней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один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немногих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где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имеются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все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виды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собственных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топливно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энергетических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ресурсов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7%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общероссийских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запасов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угля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столько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нефти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горючего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газа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10%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гидроэнергоресурсов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гидроэнергоресурсов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Ангары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Байкала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крупнейший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эффективный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мире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каскад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гидроэлектростанций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Братская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Усть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Илимская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ГЭС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территории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расположены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одни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Ковыктинское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газоконденсатное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месторождение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Сухоложское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месторождение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рудного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золота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Саянская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редкоземельная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провинция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находится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мире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резервуар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чистой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пресной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воды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озеро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Байкал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перспективе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может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стать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стратегическим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конкурентным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преимуществом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действуют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крупнейшие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комплексы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: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топливно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энергетический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горнодобывающий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лесопромышленный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нефтехимический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Мощное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получила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цветная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Важнейшей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отраслью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специализации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является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машиностроение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производится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34%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алюминия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50%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пластмасс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около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30%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целлюлозы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занимает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4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добыче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золота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обусловливает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фондоемкость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также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энергоемкость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Через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территорию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проходят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транзитные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торговые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пути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: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Транссибирская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Байкало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Амурская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железнодорожная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магистрали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котором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если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можно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сказать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, «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остановилось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»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массированное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освоении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советский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период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Восточнее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северо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восточнее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почти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полностью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отсутствуют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подобные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масштабные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гидроэнергетики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алюминиевой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нефтеперерабатывающей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химической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целлюлозно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бумажной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Поэтому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именно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будет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начинаться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новый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современный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этап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интенсивного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экономического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Дальнего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Востока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где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отведена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роль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ключевых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опорных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регионов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лидеров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2004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оценке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валового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регионального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составил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около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7,6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млрд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долл</w:t>
      </w:r>
      <w:proofErr w:type="gramStart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.,</w:t>
      </w:r>
      <w:proofErr w:type="gramEnd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последние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темпы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составляют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среднем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3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4%.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структуре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около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35%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занимает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30%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транспорт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торговля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4,5%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5%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агропромышленный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комплекс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Несмотря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находится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рискованного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земледелия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сельское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хозяйство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играет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важную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роль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обеспечении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продовольственной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безопасности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занятости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Поэтому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данная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ждет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своих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инвесторов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стратегическое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значение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освоения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устойчивого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функционирования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всех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малоосвоенных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территорий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Дальнего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Востока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Якутии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</w:t>
      </w:r>
      <w:proofErr w:type="gramStart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.,</w:t>
      </w:r>
      <w:proofErr w:type="gramEnd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только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Однако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наибольший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удельный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вес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занимает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настоящее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время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разрыва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внутрихозяйственных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связей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производимой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поставляется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своим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масштабам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2004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составил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68,8%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отгружается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80,5%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алюминия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75%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целлюлозы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33%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ПВХ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88,9%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пиломатериалов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48%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круглого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около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трети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дизельного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топлива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40%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мазута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произведенных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Основными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внешнеэкономическими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партнерами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являются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Китай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Япония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Монголия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Корея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другие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АТР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характерен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относительно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уровень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образованности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рабочей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силы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занятых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высшим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неполным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высшим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образованием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составляет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23,6%,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средним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начальным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профессиональным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45,6%.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отмечается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занятых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высшим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образованием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Уровень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официально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регистрируемой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безработицы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составляет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2,5%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численности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экономически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активного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реальная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безработица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учетом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сокращения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рабочих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период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кризиса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оценивается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тыс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человек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связи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этим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участием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трудоемких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сферы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товаров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народного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сборки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бытовой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сложнобытовой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техники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легкой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пищевой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индустрии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гражданского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приборостроения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постепенно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преодолевает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кризисные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тенденции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1990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2004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составил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68,6%,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тогда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1998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достигал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лишь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47%.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Наибольшее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негативное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влияние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кризис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90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оказал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производящих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конечную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машиностроении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металлообработке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снизились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30%,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пищевой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легкой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материалов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другой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стороны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ориентированные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полупродуктов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пострадали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меньшей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степени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цветной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например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необработанного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алюминия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отношению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даже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возросли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Поэтому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дальнейшем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упор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должен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делаться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производящих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конечную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Стратегические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направления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формируются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контексте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задач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поставленных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Президентом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РФ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обозначенных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: «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: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партнерство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бизнеса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социальной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стабильности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устойчивого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»,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разработанной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Российской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Академией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наук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представителями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бизнеса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аппаратом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представителя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президента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Сибирском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Федеральном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округе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совместно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субъектами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наряду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обеспечением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потребностей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полупродуктах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Европейского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центра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является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формирование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самодостаточной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инновационного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характера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способной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обеспечить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комфортную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среду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обитания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уровень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жизни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признается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необходимость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постоянного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численности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одновременного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реальных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доходов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качества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жизни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Задачи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состоят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достижении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следующих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показателей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: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увеличение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валового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регионального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федерального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округа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2013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2015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минимум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;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резкое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увеличение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высокотехнологической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импортозамещающей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округа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;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удвоение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реальных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доходов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населения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2010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увеличение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уже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ближайшие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зарплаты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бюджетников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минимум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1,5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главной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проблемой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«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угрозой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»,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препятствующей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достижению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задач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признается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преимущественная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ориентация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экспорт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слабо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переработанного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способствует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расширенному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оттоку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капиталов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Поэтому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долгосрочной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перспективе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так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целом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преимущества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будут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инвесторы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ориентирующиеся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вывоз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полупродуктов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конечной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добавленной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стоимостью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сфера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товаров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народного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легкая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пищевая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деревообрабатывающая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машиностроительная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материалов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сельское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хозяйство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относящиеся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компетенции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малого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среднего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отчасти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крупного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бизнеса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будут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постоянное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внимание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организационно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финансовую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поддержку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стороны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региональной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ставящей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своей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целью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восстановление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конца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1980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начала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1990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</w:t>
      </w:r>
      <w:proofErr w:type="gramStart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</w:t>
      </w:r>
      <w:proofErr w:type="gramEnd"/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выход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удвоение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ВРП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2013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–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2015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гг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.).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Возможности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рабочих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здесь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достигают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200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тыс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примерно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соответствует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реальной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регистрируемой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безработицы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инвесторам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хорошо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известен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потенциал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лесопромышленного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комплекса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где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требуются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инвестиции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глубокую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переработку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древесины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создание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мебельных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выпуск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другой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конечной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продукции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менее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перспективна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инвестиций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сфера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качественных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товаров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народного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потребления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одежды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обуви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продуктов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питания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бытовой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сложнобытовой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техники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Возможный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внутренний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спрос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здесь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оценивается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сумму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нескольких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миллиардов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долларов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должно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быть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обеспечено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вытеснением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некачественного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дорогого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ширпотреба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Огромные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возможности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имеются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инвестиций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промышленность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материалов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настоящее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время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объемы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здесь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составляют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15%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уровня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1990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года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Реализация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приоритетных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программ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Президента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РФ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сфере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жилищного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потребует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резкого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расширения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производства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стройматериалов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сырья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инвестиций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индустрию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настоящее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время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стройматериалы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большом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количестве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завозятся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других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регионов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что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удорожает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иностранные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инвесторы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которые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первыми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придут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строительную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индустрию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получат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несомненные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преимущества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E82A45" w:rsidRPr="008A70E0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lastRenderedPageBreak/>
        <w:t>Задача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самодостаточной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экономики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инновационного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характера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определенная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Стратегией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обуславливает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необходимость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нового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этапа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инвестиций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машиностроительную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отрасль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инфраструктуру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инфраструктуры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невозможно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без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мощной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базы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поскольку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настоящее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время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полного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цикла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Восточной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Сибири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Дальнем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Востоке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отсутствует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.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Создание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высококачественной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возможно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основе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Чинейского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месторождения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ванадийсодержащих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титаномагнетитовых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руд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зоны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Байкало</w:t>
      </w:r>
      <w:r w:rsidRPr="008A70E0">
        <w:rPr>
          <w:rFonts w:ascii="Cambria Math" w:eastAsia="바탕" w:hAnsi="Cambria Math" w:cs="Cambria Math"/>
          <w:color w:val="000000"/>
          <w:kern w:val="0"/>
          <w:sz w:val="28"/>
          <w:szCs w:val="28"/>
        </w:rPr>
        <w:t>‐</w:t>
      </w:r>
      <w:r w:rsidRPr="008A70E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Амурской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магистрали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(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опытная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эксплуатация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ведется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),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гидроэлектроэнергии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ковыктинского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газа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p w:rsidR="00FB01AB" w:rsidRPr="00E82A45" w:rsidRDefault="00E82A45" w:rsidP="00E82A4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Хотя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названные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планы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развития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еще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приняли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форму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конкретного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проекта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исходящего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от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или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компании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перспективе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наш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взгляд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вполне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возможно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сотрудничество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Иркутской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области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Китая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созданию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регионе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высококачественной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черной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металлургии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для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обеспечения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потребностей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машиностроения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,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трубопроводного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железнодорожного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транспорта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России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и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 xml:space="preserve"> 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Китая</w:t>
      </w:r>
      <w:r w:rsidRPr="008A70E0">
        <w:rPr>
          <w:rFonts w:ascii="한양신명조" w:eastAsia="바탕" w:hAnsi="한양신명조" w:cs="굴림" w:hint="eastAsia"/>
          <w:color w:val="000000"/>
          <w:kern w:val="0"/>
          <w:sz w:val="28"/>
          <w:szCs w:val="28"/>
        </w:rPr>
        <w:t>.</w:t>
      </w:r>
    </w:p>
    <w:sectPr w:rsidR="00FB01AB" w:rsidRPr="00E82A45" w:rsidSect="00A01D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82A45"/>
    <w:rsid w:val="002E6517"/>
    <w:rsid w:val="005871F0"/>
    <w:rsid w:val="00A01D5E"/>
    <w:rsid w:val="00E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6043</Words>
  <Characters>34447</Characters>
  <Application>Microsoft Office Word</Application>
  <DocSecurity>0</DocSecurity>
  <Lines>287</Lines>
  <Paragraphs>80</Paragraphs>
  <ScaleCrop>false</ScaleCrop>
  <Company/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2013-06-10T05:39:00Z</dcterms:created>
  <dcterms:modified xsi:type="dcterms:W3CDTF">2013-06-10T05:41:00Z</dcterms:modified>
</cp:coreProperties>
</file>