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0595" w:rsidRPr="00720793" w:rsidRDefault="00910A79" w:rsidP="00720793">
      <w:pPr>
        <w:rPr>
          <w:rFonts w:ascii="Times New Roman" w:eastAsia="나눔고딕"/>
          <w:b/>
          <w:szCs w:val="20"/>
          <w:lang w:val="mn-MN"/>
        </w:rPr>
      </w:pPr>
      <w:r w:rsidRPr="00720793">
        <w:rPr>
          <w:rFonts w:ascii="Times New Roman" w:eastAsia="나눔고딕"/>
          <w:b/>
          <w:szCs w:val="20"/>
          <w:lang w:val="mn-MN"/>
        </w:rPr>
        <w:t>Ажлын хорооны 1-р хурал</w:t>
      </w:r>
      <w:r w:rsidR="002B7585" w:rsidRPr="00720793">
        <w:rPr>
          <w:rFonts w:ascii="Times New Roman" w:eastAsia="나눔고딕"/>
          <w:b/>
          <w:szCs w:val="20"/>
          <w:lang w:val="mn-MN"/>
        </w:rPr>
        <w:t xml:space="preserve"> </w:t>
      </w:r>
      <w:r w:rsidR="00770595" w:rsidRPr="00720793">
        <w:rPr>
          <w:rFonts w:ascii="Times New Roman" w:eastAsia="나눔고딕"/>
          <w:b/>
          <w:szCs w:val="20"/>
          <w:lang w:val="mn-MN"/>
        </w:rPr>
        <w:t xml:space="preserve"> </w:t>
      </w:r>
    </w:p>
    <w:p w:rsidR="0076671A" w:rsidRPr="00720793" w:rsidRDefault="00770595" w:rsidP="00720793">
      <w:pPr>
        <w:pStyle w:val="a4"/>
        <w:numPr>
          <w:ilvl w:val="0"/>
          <w:numId w:val="1"/>
        </w:numPr>
        <w:ind w:leftChars="0"/>
        <w:rPr>
          <w:rFonts w:ascii="Times New Roman" w:eastAsia="나눔고딕"/>
          <w:szCs w:val="20"/>
          <w:lang w:val="mn-MN"/>
        </w:rPr>
      </w:pPr>
      <w:r w:rsidRPr="00720793">
        <w:rPr>
          <w:rFonts w:ascii="Times New Roman" w:eastAsia="나눔고딕"/>
          <w:b/>
          <w:color w:val="000000" w:themeColor="text1"/>
          <w:szCs w:val="20"/>
          <w:lang w:val="mn-MN"/>
        </w:rPr>
        <w:t>Тойм</w:t>
      </w:r>
      <w:r w:rsidR="0076671A" w:rsidRPr="00720793">
        <w:rPr>
          <w:rFonts w:ascii="Times New Roman" w:eastAsia="나눔고딕"/>
          <w:b/>
          <w:color w:val="000000" w:themeColor="text1"/>
          <w:szCs w:val="20"/>
          <w:lang w:val="mn-MN"/>
        </w:rPr>
        <w:t xml:space="preserve"> </w:t>
      </w:r>
    </w:p>
    <w:tbl>
      <w:tblPr>
        <w:tblStyle w:val="-11"/>
        <w:tblW w:w="9516" w:type="dxa"/>
        <w:tblBorders>
          <w:top w:val="dotted" w:sz="4" w:space="0" w:color="auto"/>
          <w:bottom w:val="dotted" w:sz="4" w:space="0" w:color="auto"/>
          <w:insideH w:val="dotted" w:sz="4" w:space="0" w:color="auto"/>
          <w:insideV w:val="dotted" w:sz="4" w:space="0" w:color="auto"/>
        </w:tblBorders>
        <w:tblLook w:val="04A0"/>
      </w:tblPr>
      <w:tblGrid>
        <w:gridCol w:w="1320"/>
        <w:gridCol w:w="2632"/>
        <w:gridCol w:w="5564"/>
      </w:tblGrid>
      <w:tr w:rsidR="00770595" w:rsidRPr="00720793" w:rsidTr="00CB5BAD">
        <w:trPr>
          <w:cnfStyle w:val="100000000000"/>
          <w:trHeight w:val="298"/>
        </w:trPr>
        <w:tc>
          <w:tcPr>
            <w:cnfStyle w:val="001000000000"/>
            <w:tcW w:w="1320" w:type="dxa"/>
            <w:tcBorders>
              <w:top w:val="none" w:sz="0" w:space="0" w:color="auto"/>
              <w:left w:val="none" w:sz="0" w:space="0" w:color="auto"/>
              <w:bottom w:val="none" w:sz="0" w:space="0" w:color="auto"/>
              <w:right w:val="none" w:sz="0" w:space="0" w:color="auto"/>
            </w:tcBorders>
            <w:shd w:val="clear" w:color="auto" w:fill="C6D9F1" w:themeFill="text2" w:themeFillTint="33"/>
            <w:vAlign w:val="center"/>
          </w:tcPr>
          <w:p w:rsidR="00770595" w:rsidRPr="00720793" w:rsidRDefault="00770595" w:rsidP="00720793">
            <w:pPr>
              <w:rPr>
                <w:rFonts w:ascii="Times New Roman" w:eastAsia="나눔고딕"/>
                <w:szCs w:val="20"/>
                <w:lang w:val="mn-MN"/>
              </w:rPr>
            </w:pPr>
            <w:r w:rsidRPr="00720793">
              <w:rPr>
                <w:rFonts w:ascii="Times New Roman" w:eastAsia="나눔고딕"/>
                <w:szCs w:val="20"/>
                <w:lang w:val="mn-MN"/>
              </w:rPr>
              <w:t>Хугацаа</w:t>
            </w:r>
          </w:p>
        </w:tc>
        <w:tc>
          <w:tcPr>
            <w:tcW w:w="8196" w:type="dxa"/>
            <w:gridSpan w:val="2"/>
            <w:tcBorders>
              <w:top w:val="none" w:sz="0" w:space="0" w:color="auto"/>
              <w:left w:val="none" w:sz="0" w:space="0" w:color="auto"/>
              <w:bottom w:val="none" w:sz="0" w:space="0" w:color="auto"/>
              <w:right w:val="none" w:sz="0" w:space="0" w:color="auto"/>
            </w:tcBorders>
            <w:shd w:val="clear" w:color="auto" w:fill="auto"/>
          </w:tcPr>
          <w:p w:rsidR="00770595" w:rsidRPr="00720793" w:rsidRDefault="007C2C1E" w:rsidP="00720793">
            <w:pPr>
              <w:cnfStyle w:val="100000000000"/>
              <w:rPr>
                <w:rFonts w:ascii="Times New Roman" w:eastAsia="나눔고딕"/>
                <w:szCs w:val="20"/>
                <w:lang w:val="mn-MN"/>
              </w:rPr>
            </w:pPr>
            <w:r w:rsidRPr="00720793">
              <w:rPr>
                <w:rFonts w:ascii="Times New Roman" w:eastAsia="나눔고딕"/>
                <w:color w:val="000000"/>
                <w:szCs w:val="20"/>
                <w:lang w:val="mn-MN"/>
              </w:rPr>
              <w:t>1997-08-27 ~ 1997-08-30</w:t>
            </w:r>
          </w:p>
        </w:tc>
      </w:tr>
      <w:tr w:rsidR="00720793" w:rsidRPr="00720793" w:rsidTr="00CB5BAD">
        <w:trPr>
          <w:cnfStyle w:val="000000100000"/>
          <w:trHeight w:val="476"/>
        </w:trPr>
        <w:tc>
          <w:tcPr>
            <w:cnfStyle w:val="001000000000"/>
            <w:tcW w:w="1320" w:type="dxa"/>
            <w:tcBorders>
              <w:left w:val="none" w:sz="0" w:space="0" w:color="auto"/>
              <w:right w:val="none" w:sz="0" w:space="0" w:color="auto"/>
            </w:tcBorders>
            <w:shd w:val="clear" w:color="auto" w:fill="C6D9F1" w:themeFill="text2" w:themeFillTint="33"/>
            <w:vAlign w:val="center"/>
          </w:tcPr>
          <w:p w:rsidR="00720793" w:rsidRPr="00720793" w:rsidRDefault="00720793" w:rsidP="00720793">
            <w:pPr>
              <w:rPr>
                <w:rFonts w:ascii="Times New Roman" w:eastAsia="나눔고딕"/>
                <w:szCs w:val="20"/>
                <w:lang w:val="mn-MN"/>
              </w:rPr>
            </w:pPr>
            <w:r w:rsidRPr="00720793">
              <w:rPr>
                <w:rFonts w:ascii="Times New Roman" w:eastAsia="나눔고딕"/>
                <w:szCs w:val="20"/>
                <w:lang w:val="mn-MN"/>
              </w:rPr>
              <w:t>Газар</w:t>
            </w:r>
          </w:p>
        </w:tc>
        <w:tc>
          <w:tcPr>
            <w:tcW w:w="8196" w:type="dxa"/>
            <w:gridSpan w:val="2"/>
            <w:tcBorders>
              <w:left w:val="none" w:sz="0" w:space="0" w:color="auto"/>
              <w:right w:val="none" w:sz="0" w:space="0" w:color="auto"/>
            </w:tcBorders>
            <w:shd w:val="clear" w:color="auto" w:fill="auto"/>
          </w:tcPr>
          <w:p w:rsidR="00720793" w:rsidRPr="00720793" w:rsidRDefault="00720793" w:rsidP="00720793">
            <w:pPr>
              <w:cnfStyle w:val="000000100000"/>
              <w:rPr>
                <w:rFonts w:ascii="Times New Roman" w:eastAsia="나눔고딕"/>
                <w:color w:val="365F91"/>
                <w:szCs w:val="20"/>
                <w:lang w:val="mn-MN"/>
              </w:rPr>
            </w:pPr>
            <w:r w:rsidRPr="00720793">
              <w:rPr>
                <w:rFonts w:ascii="Times New Roman"/>
                <w:color w:val="000000"/>
                <w:szCs w:val="20"/>
                <w:shd w:val="clear" w:color="auto" w:fill="FFFFFF"/>
                <w:lang w:val="mn-MN"/>
              </w:rPr>
              <w:t>Бүгд Найрамдах Солонгос Улс &gt; Кёнсанбүг муж, Гёнжү хот, Хьюндэй Зочид буудал, Даймонд танхим</w:t>
            </w:r>
          </w:p>
        </w:tc>
      </w:tr>
      <w:tr w:rsidR="00720793" w:rsidRPr="00720793" w:rsidTr="00CB5BAD">
        <w:trPr>
          <w:trHeight w:val="298"/>
        </w:trPr>
        <w:tc>
          <w:tcPr>
            <w:cnfStyle w:val="001000000000"/>
            <w:tcW w:w="1320" w:type="dxa"/>
            <w:shd w:val="clear" w:color="auto" w:fill="C6D9F1" w:themeFill="text2" w:themeFillTint="33"/>
            <w:vAlign w:val="center"/>
          </w:tcPr>
          <w:p w:rsidR="00720793" w:rsidRPr="00720793" w:rsidRDefault="00720793" w:rsidP="00720793">
            <w:pPr>
              <w:rPr>
                <w:rFonts w:ascii="Times New Roman" w:eastAsia="나눔고딕"/>
                <w:szCs w:val="20"/>
                <w:lang w:val="mn-MN"/>
              </w:rPr>
            </w:pPr>
            <w:r w:rsidRPr="00720793">
              <w:rPr>
                <w:rFonts w:ascii="Times New Roman" w:eastAsia="나눔고딕"/>
                <w:szCs w:val="20"/>
                <w:lang w:val="mn-MN"/>
              </w:rPr>
              <w:t>Зохион байгуулсан</w:t>
            </w:r>
          </w:p>
        </w:tc>
        <w:tc>
          <w:tcPr>
            <w:tcW w:w="8196" w:type="dxa"/>
            <w:gridSpan w:val="2"/>
            <w:tcBorders>
              <w:bottom w:val="dotted" w:sz="4" w:space="0" w:color="auto"/>
            </w:tcBorders>
            <w:shd w:val="clear" w:color="auto" w:fill="auto"/>
          </w:tcPr>
          <w:p w:rsidR="00720793" w:rsidRPr="00720793" w:rsidRDefault="00720793" w:rsidP="00720793">
            <w:pPr>
              <w:cnfStyle w:val="000000000000"/>
              <w:rPr>
                <w:rFonts w:ascii="Times New Roman" w:eastAsia="나눔고딕"/>
                <w:color w:val="365F91"/>
                <w:szCs w:val="20"/>
                <w:lang w:val="mn-MN"/>
              </w:rPr>
            </w:pPr>
            <w:r w:rsidRPr="00720793">
              <w:rPr>
                <w:rFonts w:ascii="Times New Roman"/>
                <w:color w:val="000000"/>
                <w:szCs w:val="20"/>
                <w:shd w:val="clear" w:color="auto" w:fill="FFFFFF"/>
                <w:lang w:val="mn-MN"/>
              </w:rPr>
              <w:t>Бүгд Найрамдах Солонгос Улс &gt; Кёнсанбүг муж, ЗХАБНЗЗХ-ны Хэрэг эрхлэх газар</w:t>
            </w:r>
          </w:p>
        </w:tc>
      </w:tr>
      <w:tr w:rsidR="00720793" w:rsidRPr="00720793" w:rsidTr="00CB5BAD">
        <w:trPr>
          <w:cnfStyle w:val="000000100000"/>
          <w:trHeight w:val="298"/>
        </w:trPr>
        <w:tc>
          <w:tcPr>
            <w:cnfStyle w:val="001000000000"/>
            <w:tcW w:w="1320" w:type="dxa"/>
            <w:shd w:val="clear" w:color="auto" w:fill="C6D9F1" w:themeFill="text2" w:themeFillTint="33"/>
            <w:vAlign w:val="center"/>
          </w:tcPr>
          <w:p w:rsidR="00720793" w:rsidRPr="00720793" w:rsidRDefault="00720793" w:rsidP="00720793">
            <w:pPr>
              <w:rPr>
                <w:rFonts w:ascii="Times New Roman" w:eastAsia="나눔고딕"/>
                <w:szCs w:val="20"/>
                <w:lang w:val="mn-MN"/>
              </w:rPr>
            </w:pPr>
            <w:r w:rsidRPr="00720793">
              <w:rPr>
                <w:rFonts w:ascii="Times New Roman" w:eastAsia="나눔고딕"/>
                <w:szCs w:val="20"/>
                <w:lang w:val="mn-MN"/>
              </w:rPr>
              <w:t>Удирдсан</w:t>
            </w:r>
          </w:p>
        </w:tc>
        <w:tc>
          <w:tcPr>
            <w:tcW w:w="8196" w:type="dxa"/>
            <w:gridSpan w:val="2"/>
            <w:tcBorders>
              <w:bottom w:val="dotted" w:sz="4" w:space="0" w:color="auto"/>
            </w:tcBorders>
            <w:shd w:val="clear" w:color="auto" w:fill="auto"/>
          </w:tcPr>
          <w:p w:rsidR="00720793" w:rsidRPr="00720793" w:rsidRDefault="00720793" w:rsidP="00720793">
            <w:pPr>
              <w:cnfStyle w:val="000000100000"/>
              <w:rPr>
                <w:rFonts w:ascii="Times New Roman" w:eastAsia="나눔고딕"/>
                <w:color w:val="000000"/>
                <w:szCs w:val="20"/>
                <w:lang w:val="mn-MN"/>
              </w:rPr>
            </w:pPr>
            <w:r w:rsidRPr="00720793">
              <w:rPr>
                <w:rFonts w:ascii="Times New Roman"/>
                <w:color w:val="000000"/>
                <w:szCs w:val="20"/>
                <w:shd w:val="clear" w:color="auto" w:fill="FFFFFF"/>
                <w:lang w:val="mn-MN"/>
              </w:rPr>
              <w:t>Бүгд Найрамдах Солонгос Улс &gt; Кёнсанбүг муж, Оросын Алс Дорнод, Транс Байгалийн Олон Улсын Холбоо</w:t>
            </w:r>
          </w:p>
        </w:tc>
      </w:tr>
      <w:tr w:rsidR="00770595" w:rsidRPr="00720793" w:rsidTr="00CB5BAD">
        <w:trPr>
          <w:trHeight w:val="298"/>
        </w:trPr>
        <w:tc>
          <w:tcPr>
            <w:cnfStyle w:val="001000000000"/>
            <w:tcW w:w="1320" w:type="dxa"/>
            <w:vMerge w:val="restart"/>
            <w:tcBorders>
              <w:right w:val="dotted" w:sz="4" w:space="0" w:color="auto"/>
            </w:tcBorders>
            <w:shd w:val="clear" w:color="auto" w:fill="C6D9F1" w:themeFill="text2" w:themeFillTint="33"/>
            <w:vAlign w:val="center"/>
          </w:tcPr>
          <w:p w:rsidR="00770595" w:rsidRPr="00720793" w:rsidRDefault="00770595" w:rsidP="00720793">
            <w:pPr>
              <w:rPr>
                <w:rFonts w:ascii="Times New Roman" w:eastAsia="나눔고딕"/>
                <w:szCs w:val="20"/>
                <w:lang w:val="mn-MN"/>
              </w:rPr>
            </w:pPr>
            <w:r w:rsidRPr="00720793">
              <w:rPr>
                <w:rFonts w:ascii="Times New Roman" w:eastAsia="나눔고딕"/>
                <w:szCs w:val="20"/>
                <w:lang w:val="mn-MN"/>
              </w:rPr>
              <w:t>Оролцсон байдал</w:t>
            </w:r>
          </w:p>
        </w:tc>
        <w:tc>
          <w:tcPr>
            <w:tcW w:w="8196" w:type="dxa"/>
            <w:gridSpan w:val="2"/>
            <w:tcBorders>
              <w:left w:val="dotted" w:sz="4" w:space="0" w:color="auto"/>
            </w:tcBorders>
            <w:shd w:val="clear" w:color="auto" w:fill="auto"/>
          </w:tcPr>
          <w:p w:rsidR="00770595" w:rsidRPr="00720793" w:rsidRDefault="007C2C1E" w:rsidP="00720793">
            <w:pPr>
              <w:cnfStyle w:val="000000000000"/>
              <w:rPr>
                <w:rFonts w:ascii="Times New Roman" w:eastAsia="나눔고딕"/>
                <w:szCs w:val="20"/>
                <w:lang w:val="mn-MN"/>
              </w:rPr>
            </w:pPr>
            <w:r w:rsidRPr="00720793">
              <w:rPr>
                <w:rFonts w:ascii="Times New Roman" w:eastAsia="나눔고딕"/>
                <w:color w:val="000000"/>
                <w:szCs w:val="20"/>
                <w:lang w:val="mn-MN"/>
              </w:rPr>
              <w:t>4 улс орны 26 нутгаас 75 хүн</w:t>
            </w:r>
          </w:p>
        </w:tc>
      </w:tr>
      <w:tr w:rsidR="00720793" w:rsidRPr="00720793" w:rsidTr="002D6175">
        <w:trPr>
          <w:cnfStyle w:val="000000100000"/>
          <w:trHeight w:val="298"/>
        </w:trPr>
        <w:tc>
          <w:tcPr>
            <w:cnfStyle w:val="001000000000"/>
            <w:tcW w:w="1320" w:type="dxa"/>
            <w:vMerge/>
            <w:tcBorders>
              <w:right w:val="dotted" w:sz="4" w:space="0" w:color="auto"/>
            </w:tcBorders>
            <w:shd w:val="clear" w:color="auto" w:fill="C6D9F1" w:themeFill="text2" w:themeFillTint="33"/>
          </w:tcPr>
          <w:p w:rsidR="00720793" w:rsidRPr="00720793" w:rsidRDefault="00720793" w:rsidP="00720793">
            <w:pPr>
              <w:rPr>
                <w:rFonts w:ascii="Times New Roman" w:eastAsia="나눔고딕"/>
                <w:szCs w:val="20"/>
                <w:lang w:val="mn-MN"/>
              </w:rPr>
            </w:pPr>
          </w:p>
        </w:tc>
        <w:tc>
          <w:tcPr>
            <w:tcW w:w="2632" w:type="dxa"/>
            <w:tcBorders>
              <w:left w:val="dotted" w:sz="4" w:space="0" w:color="auto"/>
            </w:tcBorders>
            <w:shd w:val="clear" w:color="auto" w:fill="auto"/>
            <w:vAlign w:val="center"/>
          </w:tcPr>
          <w:p w:rsidR="00720793" w:rsidRPr="00720793" w:rsidRDefault="00720793" w:rsidP="00720793">
            <w:pPr>
              <w:spacing w:line="240" w:lineRule="atLeast"/>
              <w:cnfStyle w:val="000000100000"/>
              <w:rPr>
                <w:rFonts w:ascii="Times New Roman" w:eastAsia="나눔고딕"/>
                <w:color w:val="000000"/>
                <w:szCs w:val="20"/>
                <w:lang w:val="mn-MN"/>
              </w:rPr>
            </w:pPr>
            <w:r w:rsidRPr="00720793">
              <w:rPr>
                <w:rFonts w:ascii="Times New Roman" w:eastAsia="나눔고딕"/>
                <w:color w:val="000000"/>
                <w:szCs w:val="20"/>
                <w:lang w:val="mn-MN"/>
              </w:rPr>
              <w:t>Бүгд Найрамдах Хятад Ард Улс</w:t>
            </w:r>
          </w:p>
        </w:tc>
        <w:tc>
          <w:tcPr>
            <w:tcW w:w="5564" w:type="dxa"/>
            <w:shd w:val="clear" w:color="auto" w:fill="auto"/>
          </w:tcPr>
          <w:p w:rsidR="00720793" w:rsidRPr="00720793" w:rsidRDefault="00720793" w:rsidP="00720793">
            <w:pPr>
              <w:cnfStyle w:val="000000100000"/>
              <w:rPr>
                <w:rFonts w:ascii="Times New Roman" w:eastAsia="나눔고딕"/>
                <w:color w:val="365F91"/>
                <w:szCs w:val="20"/>
                <w:lang w:val="mn-MN"/>
              </w:rPr>
            </w:pPr>
            <w:r w:rsidRPr="00720793">
              <w:rPr>
                <w:rFonts w:ascii="Times New Roman"/>
                <w:color w:val="000000"/>
                <w:szCs w:val="20"/>
                <w:shd w:val="clear" w:color="auto" w:fill="FFFFFF"/>
                <w:lang w:val="mn-MN"/>
              </w:rPr>
              <w:t>Хэйлонжан муж , Шаньдун муж, Хэнам муж</w:t>
            </w:r>
          </w:p>
        </w:tc>
      </w:tr>
      <w:tr w:rsidR="00720793" w:rsidRPr="00720793" w:rsidTr="002D6175">
        <w:trPr>
          <w:trHeight w:val="298"/>
        </w:trPr>
        <w:tc>
          <w:tcPr>
            <w:cnfStyle w:val="001000000000"/>
            <w:tcW w:w="1320" w:type="dxa"/>
            <w:vMerge/>
            <w:tcBorders>
              <w:right w:val="dotted" w:sz="4" w:space="0" w:color="auto"/>
            </w:tcBorders>
            <w:shd w:val="clear" w:color="auto" w:fill="C6D9F1" w:themeFill="text2" w:themeFillTint="33"/>
          </w:tcPr>
          <w:p w:rsidR="00720793" w:rsidRPr="00720793" w:rsidRDefault="00720793" w:rsidP="00720793">
            <w:pPr>
              <w:rPr>
                <w:rFonts w:ascii="Times New Roman" w:eastAsia="나눔고딕"/>
                <w:szCs w:val="20"/>
                <w:lang w:val="mn-MN"/>
              </w:rPr>
            </w:pPr>
          </w:p>
        </w:tc>
        <w:tc>
          <w:tcPr>
            <w:tcW w:w="2632" w:type="dxa"/>
            <w:tcBorders>
              <w:left w:val="dotted" w:sz="4" w:space="0" w:color="auto"/>
              <w:right w:val="dotted" w:sz="4" w:space="0" w:color="auto"/>
            </w:tcBorders>
            <w:shd w:val="clear" w:color="auto" w:fill="auto"/>
            <w:vAlign w:val="center"/>
          </w:tcPr>
          <w:p w:rsidR="00720793" w:rsidRPr="00720793" w:rsidRDefault="00720793" w:rsidP="00720793">
            <w:pPr>
              <w:spacing w:line="240" w:lineRule="atLeast"/>
              <w:cnfStyle w:val="000000000000"/>
              <w:rPr>
                <w:rFonts w:ascii="Times New Roman" w:eastAsia="나눔고딕"/>
                <w:color w:val="000000"/>
                <w:szCs w:val="20"/>
                <w:lang w:val="mn-MN"/>
              </w:rPr>
            </w:pPr>
            <w:r w:rsidRPr="00720793">
              <w:rPr>
                <w:rFonts w:ascii="Times New Roman" w:eastAsia="나눔고딕"/>
                <w:color w:val="000000"/>
                <w:szCs w:val="20"/>
                <w:lang w:val="mn-MN"/>
              </w:rPr>
              <w:t>Япон</w:t>
            </w:r>
          </w:p>
        </w:tc>
        <w:tc>
          <w:tcPr>
            <w:tcW w:w="5564" w:type="dxa"/>
            <w:tcBorders>
              <w:left w:val="dotted" w:sz="4" w:space="0" w:color="auto"/>
            </w:tcBorders>
            <w:shd w:val="clear" w:color="auto" w:fill="auto"/>
          </w:tcPr>
          <w:p w:rsidR="00720793" w:rsidRPr="00720793" w:rsidRDefault="00720793" w:rsidP="00720793">
            <w:pPr>
              <w:cnfStyle w:val="000000000000"/>
              <w:rPr>
                <w:rFonts w:ascii="Times New Roman" w:eastAsia="나눔고딕"/>
                <w:color w:val="365F91"/>
                <w:szCs w:val="20"/>
                <w:lang w:val="mn-MN"/>
              </w:rPr>
            </w:pPr>
            <w:r w:rsidRPr="00720793">
              <w:rPr>
                <w:rFonts w:ascii="Times New Roman"/>
                <w:color w:val="000000"/>
                <w:szCs w:val="20"/>
                <w:shd w:val="clear" w:color="auto" w:fill="FFFFFF"/>
                <w:lang w:val="mn-MN"/>
              </w:rPr>
              <w:t>Аомори муж, Нийгата муж, Тояама муж, Ишикава муж, Фукуй муж, Киото муж, Хёго муж, Тоттори муж, Шиманэ муж</w:t>
            </w:r>
          </w:p>
        </w:tc>
      </w:tr>
      <w:tr w:rsidR="00720793" w:rsidRPr="00720793" w:rsidTr="002D6175">
        <w:trPr>
          <w:cnfStyle w:val="000000100000"/>
          <w:trHeight w:val="298"/>
        </w:trPr>
        <w:tc>
          <w:tcPr>
            <w:cnfStyle w:val="001000000000"/>
            <w:tcW w:w="1320" w:type="dxa"/>
            <w:vMerge/>
            <w:tcBorders>
              <w:right w:val="dotted" w:sz="4" w:space="0" w:color="auto"/>
            </w:tcBorders>
            <w:shd w:val="clear" w:color="auto" w:fill="C6D9F1" w:themeFill="text2" w:themeFillTint="33"/>
          </w:tcPr>
          <w:p w:rsidR="00720793" w:rsidRPr="00720793" w:rsidRDefault="00720793" w:rsidP="00720793">
            <w:pPr>
              <w:rPr>
                <w:rFonts w:ascii="Times New Roman" w:eastAsia="나눔고딕"/>
                <w:szCs w:val="20"/>
                <w:lang w:val="mn-MN"/>
              </w:rPr>
            </w:pPr>
          </w:p>
        </w:tc>
        <w:tc>
          <w:tcPr>
            <w:tcW w:w="2632" w:type="dxa"/>
            <w:tcBorders>
              <w:left w:val="dotted" w:sz="4" w:space="0" w:color="auto"/>
            </w:tcBorders>
            <w:shd w:val="clear" w:color="auto" w:fill="auto"/>
            <w:vAlign w:val="center"/>
          </w:tcPr>
          <w:p w:rsidR="00720793" w:rsidRPr="00720793" w:rsidRDefault="00720793" w:rsidP="00720793">
            <w:pPr>
              <w:spacing w:line="240" w:lineRule="atLeast"/>
              <w:cnfStyle w:val="000000100000"/>
              <w:rPr>
                <w:rFonts w:ascii="Times New Roman" w:eastAsia="나눔고딕"/>
                <w:color w:val="000000"/>
                <w:szCs w:val="20"/>
                <w:lang w:val="mn-MN"/>
              </w:rPr>
            </w:pPr>
            <w:r w:rsidRPr="00720793">
              <w:rPr>
                <w:rFonts w:ascii="Times New Roman" w:eastAsia="나눔고딕"/>
                <w:color w:val="000000"/>
                <w:szCs w:val="20"/>
                <w:lang w:val="mn-MN"/>
              </w:rPr>
              <w:t>Бүгд Найрамдах Солонгос Улс</w:t>
            </w:r>
          </w:p>
        </w:tc>
        <w:tc>
          <w:tcPr>
            <w:tcW w:w="5564" w:type="dxa"/>
            <w:tcBorders>
              <w:bottom w:val="dotted" w:sz="4" w:space="0" w:color="auto"/>
            </w:tcBorders>
            <w:shd w:val="clear" w:color="auto" w:fill="auto"/>
          </w:tcPr>
          <w:p w:rsidR="00720793" w:rsidRPr="00720793" w:rsidRDefault="00720793" w:rsidP="00720793">
            <w:pPr>
              <w:cnfStyle w:val="000000100000"/>
              <w:rPr>
                <w:rFonts w:ascii="Times New Roman" w:eastAsia="나눔고딕"/>
                <w:color w:val="365F91"/>
                <w:szCs w:val="20"/>
                <w:lang w:val="mn-MN"/>
              </w:rPr>
            </w:pPr>
            <w:r w:rsidRPr="00720793">
              <w:rPr>
                <w:rFonts w:ascii="Times New Roman"/>
                <w:color w:val="000000"/>
                <w:szCs w:val="20"/>
                <w:shd w:val="clear" w:color="auto" w:fill="FFFFFF"/>
                <w:lang w:val="mn-MN"/>
              </w:rPr>
              <w:t>Канвон муж, Чүнчонбүг муж , Чүнчоннам муж, Жоллабүг муж , Жолланам муж, Кёнсанбүг муж, Кёнсаннам муж, Жэжү муж</w:t>
            </w:r>
          </w:p>
        </w:tc>
      </w:tr>
      <w:tr w:rsidR="00720793" w:rsidRPr="00720793" w:rsidTr="002D6175">
        <w:trPr>
          <w:trHeight w:val="298"/>
        </w:trPr>
        <w:tc>
          <w:tcPr>
            <w:cnfStyle w:val="001000000000"/>
            <w:tcW w:w="1320" w:type="dxa"/>
            <w:vMerge/>
            <w:tcBorders>
              <w:right w:val="dotted" w:sz="4" w:space="0" w:color="auto"/>
            </w:tcBorders>
            <w:shd w:val="clear" w:color="auto" w:fill="C6D9F1" w:themeFill="text2" w:themeFillTint="33"/>
          </w:tcPr>
          <w:p w:rsidR="00720793" w:rsidRPr="00720793" w:rsidRDefault="00720793" w:rsidP="00720793">
            <w:pPr>
              <w:rPr>
                <w:rFonts w:ascii="Times New Roman" w:eastAsia="나눔고딕"/>
                <w:szCs w:val="20"/>
                <w:lang w:val="mn-MN"/>
              </w:rPr>
            </w:pPr>
          </w:p>
        </w:tc>
        <w:tc>
          <w:tcPr>
            <w:tcW w:w="2632" w:type="dxa"/>
            <w:tcBorders>
              <w:left w:val="dotted" w:sz="4" w:space="0" w:color="auto"/>
              <w:right w:val="dotted" w:sz="4" w:space="0" w:color="auto"/>
            </w:tcBorders>
            <w:shd w:val="clear" w:color="auto" w:fill="auto"/>
            <w:vAlign w:val="center"/>
          </w:tcPr>
          <w:p w:rsidR="00720793" w:rsidRPr="00720793" w:rsidRDefault="00720793" w:rsidP="00720793">
            <w:pPr>
              <w:spacing w:line="240" w:lineRule="atLeast"/>
              <w:cnfStyle w:val="000000000000"/>
              <w:rPr>
                <w:rFonts w:ascii="Times New Roman" w:eastAsia="나눔고딕"/>
                <w:color w:val="000000"/>
                <w:szCs w:val="20"/>
                <w:lang w:val="mn-MN"/>
              </w:rPr>
            </w:pPr>
            <w:r w:rsidRPr="00720793">
              <w:rPr>
                <w:rFonts w:ascii="Times New Roman" w:eastAsia="나눔고딕"/>
                <w:color w:val="000000"/>
                <w:szCs w:val="20"/>
                <w:lang w:val="mn-MN"/>
              </w:rPr>
              <w:t>Оросын Холбооны Улс</w:t>
            </w:r>
          </w:p>
        </w:tc>
        <w:tc>
          <w:tcPr>
            <w:tcW w:w="5564" w:type="dxa"/>
            <w:tcBorders>
              <w:left w:val="dotted" w:sz="4" w:space="0" w:color="auto"/>
            </w:tcBorders>
            <w:shd w:val="clear" w:color="auto" w:fill="auto"/>
          </w:tcPr>
          <w:p w:rsidR="00720793" w:rsidRPr="00720793" w:rsidRDefault="00720793" w:rsidP="00720793">
            <w:pPr>
              <w:cnfStyle w:val="000000000000"/>
              <w:rPr>
                <w:rFonts w:ascii="Times New Roman" w:eastAsia="나눔고딕"/>
                <w:color w:val="000000"/>
                <w:szCs w:val="20"/>
                <w:lang w:val="mn-MN"/>
              </w:rPr>
            </w:pPr>
            <w:r w:rsidRPr="00720793">
              <w:rPr>
                <w:rFonts w:ascii="Times New Roman"/>
                <w:color w:val="000000"/>
                <w:szCs w:val="20"/>
                <w:shd w:val="clear" w:color="auto" w:fill="FFFFFF"/>
                <w:lang w:val="mn-MN"/>
              </w:rPr>
              <w:t>Буриадын БНУ, Сахагийн БНУ, Хабаровск хязгаар, Амур муж, Камчатка хязгаар, Сахалин муж</w:t>
            </w:r>
          </w:p>
        </w:tc>
      </w:tr>
    </w:tbl>
    <w:p w:rsidR="0076671A" w:rsidRPr="00720793" w:rsidRDefault="0076671A" w:rsidP="00720793">
      <w:pPr>
        <w:rPr>
          <w:rFonts w:ascii="Times New Roman" w:eastAsia="나눔고딕"/>
          <w:szCs w:val="20"/>
          <w:lang w:val="mn-MN"/>
        </w:rPr>
      </w:pPr>
    </w:p>
    <w:p w:rsidR="0076671A" w:rsidRPr="00720793" w:rsidRDefault="00BF089E" w:rsidP="00720793">
      <w:pPr>
        <w:pStyle w:val="a4"/>
        <w:numPr>
          <w:ilvl w:val="0"/>
          <w:numId w:val="1"/>
        </w:numPr>
        <w:ind w:leftChars="0"/>
        <w:rPr>
          <w:rFonts w:ascii="Times New Roman" w:eastAsia="나눔고딕"/>
          <w:szCs w:val="20"/>
          <w:lang w:val="mn-MN"/>
        </w:rPr>
      </w:pPr>
      <w:r w:rsidRPr="00720793">
        <w:rPr>
          <w:rFonts w:ascii="Times New Roman" w:eastAsia="나눔고딕"/>
          <w:b/>
          <w:color w:val="000000" w:themeColor="text1"/>
          <w:szCs w:val="20"/>
          <w:lang w:val="mn-MN"/>
        </w:rPr>
        <w:t>агуулга</w:t>
      </w:r>
    </w:p>
    <w:tbl>
      <w:tblPr>
        <w:tblStyle w:val="-11"/>
        <w:tblW w:w="9242" w:type="dxa"/>
        <w:tblBorders>
          <w:top w:val="dotted" w:sz="4" w:space="0" w:color="auto"/>
          <w:bottom w:val="dotted" w:sz="4" w:space="0" w:color="auto"/>
          <w:insideH w:val="dotted" w:sz="4" w:space="0" w:color="auto"/>
          <w:insideV w:val="dotted" w:sz="4" w:space="0" w:color="auto"/>
        </w:tblBorders>
        <w:tblLook w:val="04A0"/>
      </w:tblPr>
      <w:tblGrid>
        <w:gridCol w:w="9242"/>
      </w:tblGrid>
      <w:tr w:rsidR="007F7CE3" w:rsidRPr="00720793" w:rsidTr="00F740A3">
        <w:trPr>
          <w:cnfStyle w:val="100000000000"/>
          <w:trHeight w:val="2002"/>
        </w:trPr>
        <w:tc>
          <w:tcPr>
            <w:cnfStyle w:val="001000000000"/>
            <w:tcW w:w="9242" w:type="dxa"/>
          </w:tcPr>
          <w:tbl>
            <w:tblPr>
              <w:tblW w:w="9550" w:type="dxa"/>
              <w:tblCellSpacing w:w="0" w:type="dxa"/>
              <w:tblCellMar>
                <w:left w:w="0" w:type="dxa"/>
                <w:right w:w="0" w:type="dxa"/>
              </w:tblCellMar>
              <w:tblLook w:val="04A0"/>
            </w:tblPr>
            <w:tblGrid>
              <w:gridCol w:w="9550"/>
            </w:tblGrid>
            <w:tr w:rsidR="007F7CE3" w:rsidRPr="00720793" w:rsidTr="008F0575">
              <w:trPr>
                <w:trHeight w:val="400"/>
                <w:tblCellSpacing w:w="0" w:type="dxa"/>
              </w:trPr>
              <w:tc>
                <w:tcPr>
                  <w:tcW w:w="0" w:type="auto"/>
                  <w:vAlign w:val="center"/>
                  <w:hideMark/>
                </w:tcPr>
                <w:p w:rsidR="002B7585" w:rsidRPr="00720793" w:rsidRDefault="00CB5BAD" w:rsidP="00720793">
                  <w:pPr>
                    <w:rPr>
                      <w:rFonts w:ascii="Times New Roman" w:eastAsia="나눔고딕"/>
                      <w:b/>
                      <w:color w:val="000000"/>
                      <w:szCs w:val="20"/>
                      <w:lang w:val="mn-MN"/>
                    </w:rPr>
                  </w:pPr>
                  <w:r w:rsidRPr="00720793">
                    <w:rPr>
                      <w:rFonts w:ascii="Times New Roman" w:eastAsia="나눔고딕" w:hAnsi="나눔고딕"/>
                      <w:b/>
                      <w:szCs w:val="20"/>
                      <w:lang w:val="mn-MN"/>
                    </w:rPr>
                    <w:t>▷</w:t>
                  </w:r>
                  <w:r w:rsidR="00720793" w:rsidRPr="00720793">
                    <w:rPr>
                      <w:rFonts w:ascii="Times New Roman" w:eastAsia="Times New Roman"/>
                      <w:b/>
                      <w:color w:val="000000"/>
                      <w:kern w:val="0"/>
                      <w:szCs w:val="20"/>
                      <w:lang w:val="mn-MN"/>
                    </w:rPr>
                    <w:t xml:space="preserve"> Зүүн хойд Азийн хамтын нэгдлийн тулд Холбооны хүрээнд бодит ажлыг эрэлхийлэх</w:t>
                  </w:r>
                </w:p>
                <w:p w:rsidR="00F740A3" w:rsidRPr="00720793" w:rsidRDefault="00F740A3" w:rsidP="00720793">
                  <w:pPr>
                    <w:rPr>
                      <w:rFonts w:ascii="Times New Roman" w:eastAsia="나눔고딕"/>
                      <w:b/>
                      <w:color w:val="000000"/>
                      <w:szCs w:val="20"/>
                      <w:lang w:val="mn-MN"/>
                    </w:rPr>
                  </w:pPr>
                  <w:r w:rsidRPr="00720793">
                    <w:rPr>
                      <w:rFonts w:ascii="Times New Roman" w:eastAsia="나눔고딕" w:hAnsi="나눔고딕"/>
                      <w:b/>
                      <w:szCs w:val="20"/>
                      <w:lang w:val="mn-MN"/>
                    </w:rPr>
                    <w:t>▷</w:t>
                  </w:r>
                  <w:r w:rsidR="007C2C1E" w:rsidRPr="00720793">
                    <w:rPr>
                      <w:rFonts w:ascii="Times New Roman" w:eastAsia="나눔고딕"/>
                      <w:b/>
                      <w:color w:val="000000"/>
                      <w:szCs w:val="20"/>
                      <w:lang w:val="mn-MN"/>
                    </w:rPr>
                    <w:t>Гишүүн орон нутгийн эрх барих байгууллага бүрийн асуудлыг илтгэх (50 асуудал)</w:t>
                  </w:r>
                </w:p>
                <w:tbl>
                  <w:tblPr>
                    <w:tblW w:w="0" w:type="auto"/>
                    <w:tblCellSpacing w:w="0" w:type="dxa"/>
                    <w:tblCellMar>
                      <w:left w:w="0" w:type="dxa"/>
                      <w:right w:w="0" w:type="dxa"/>
                    </w:tblCellMar>
                    <w:tblLook w:val="04A0"/>
                  </w:tblPr>
                  <w:tblGrid>
                    <w:gridCol w:w="27"/>
                    <w:gridCol w:w="9029"/>
                  </w:tblGrid>
                  <w:tr w:rsidR="00F740A3" w:rsidRPr="00720793" w:rsidTr="00CB5BAD">
                    <w:trPr>
                      <w:trHeight w:val="886"/>
                      <w:tblCellSpacing w:w="0" w:type="dxa"/>
                    </w:trPr>
                    <w:tc>
                      <w:tcPr>
                        <w:tcW w:w="27" w:type="dxa"/>
                        <w:vAlign w:val="center"/>
                        <w:hideMark/>
                      </w:tcPr>
                      <w:p w:rsidR="00F740A3" w:rsidRPr="00720793" w:rsidRDefault="00F740A3" w:rsidP="00720793">
                        <w:pPr>
                          <w:widowControl/>
                          <w:wordWrap/>
                          <w:autoSpaceDE/>
                          <w:autoSpaceDN/>
                          <w:spacing w:line="240" w:lineRule="atLeast"/>
                          <w:rPr>
                            <w:rFonts w:ascii="Times New Roman" w:eastAsia="나눔고딕"/>
                            <w:color w:val="000000"/>
                            <w:kern w:val="0"/>
                            <w:szCs w:val="20"/>
                            <w:lang w:val="mn-MN"/>
                          </w:rPr>
                        </w:pPr>
                      </w:p>
                    </w:tc>
                    <w:tc>
                      <w:tcPr>
                        <w:tcW w:w="9029" w:type="dxa"/>
                        <w:vAlign w:val="center"/>
                        <w:hideMark/>
                      </w:tcPr>
                      <w:p w:rsidR="002B7585" w:rsidRPr="00720793" w:rsidRDefault="00F740A3" w:rsidP="00720793">
                        <w:pPr>
                          <w:widowControl/>
                          <w:wordWrap/>
                          <w:autoSpaceDE/>
                          <w:autoSpaceDN/>
                          <w:spacing w:line="240" w:lineRule="atLeast"/>
                          <w:rPr>
                            <w:rFonts w:ascii="Times New Roman" w:eastAsia="나눔고딕"/>
                            <w:b/>
                            <w:color w:val="000000"/>
                            <w:szCs w:val="20"/>
                            <w:lang w:val="mn-MN"/>
                          </w:rPr>
                        </w:pPr>
                        <w:r w:rsidRPr="00720793">
                          <w:rPr>
                            <w:rFonts w:ascii="Times New Roman" w:eastAsia="나눔고딕" w:hAnsi="나눔고딕"/>
                            <w:b/>
                            <w:szCs w:val="20"/>
                            <w:lang w:val="mn-MN"/>
                          </w:rPr>
                          <w:t>▷</w:t>
                        </w:r>
                        <w:r w:rsidR="007C2C1E" w:rsidRPr="00720793">
                          <w:rPr>
                            <w:rFonts w:ascii="Times New Roman" w:eastAsia="나눔고딕"/>
                            <w:b/>
                            <w:color w:val="000000"/>
                            <w:szCs w:val="20"/>
                            <w:lang w:val="mn-MN"/>
                          </w:rPr>
                          <w:t>Эдийн засаг худалдаа, соёл урлаг, байгаль орчин, ерөнхий солилцоо гэх мэт чиглэл бүрээр хэлэлцүүлэг хийх.</w:t>
                        </w:r>
                      </w:p>
                      <w:p w:rsidR="002B7585" w:rsidRPr="00720793" w:rsidRDefault="007C2C1E" w:rsidP="00720793">
                        <w:pPr>
                          <w:widowControl/>
                          <w:wordWrap/>
                          <w:autoSpaceDE/>
                          <w:autoSpaceDN/>
                          <w:spacing w:line="240" w:lineRule="atLeast"/>
                          <w:rPr>
                            <w:rFonts w:ascii="Times New Roman" w:eastAsia="나눔고딕"/>
                            <w:color w:val="000000"/>
                            <w:szCs w:val="20"/>
                            <w:lang w:val="mn-MN"/>
                          </w:rPr>
                        </w:pPr>
                        <w:r w:rsidRPr="00720793">
                          <w:rPr>
                            <w:rFonts w:ascii="Times New Roman" w:eastAsia="나눔고딕" w:hAnsi="나눔고딕"/>
                            <w:b/>
                            <w:szCs w:val="20"/>
                            <w:lang w:val="mn-MN"/>
                          </w:rPr>
                          <w:t>▷</w:t>
                        </w:r>
                        <w:r w:rsidRPr="00720793">
                          <w:rPr>
                            <w:rFonts w:ascii="Times New Roman" w:eastAsia="나눔고딕"/>
                            <w:b/>
                            <w:color w:val="000000"/>
                            <w:szCs w:val="20"/>
                            <w:lang w:val="mn-MN"/>
                          </w:rPr>
                          <w:t>Тулгарсан асуудлыг хэлэлцэх ажлын дэд хороо (ажлын хэсэг) байгуулах</w:t>
                        </w:r>
                      </w:p>
                      <w:p w:rsidR="007C2C1E" w:rsidRPr="00720793" w:rsidRDefault="002B7585" w:rsidP="00720793">
                        <w:pPr>
                          <w:widowControl/>
                          <w:wordWrap/>
                          <w:autoSpaceDE/>
                          <w:autoSpaceDN/>
                          <w:spacing w:line="240" w:lineRule="atLeast"/>
                          <w:rPr>
                            <w:rFonts w:ascii="Times New Roman" w:eastAsia="나눔고딕"/>
                            <w:color w:val="000000"/>
                            <w:szCs w:val="20"/>
                            <w:lang w:val="mn-MN"/>
                          </w:rPr>
                        </w:pPr>
                        <w:r w:rsidRPr="00720793">
                          <w:rPr>
                            <w:rFonts w:ascii="Times New Roman" w:eastAsia="나눔고딕"/>
                            <w:kern w:val="0"/>
                            <w:szCs w:val="20"/>
                            <w:lang w:val="mn-MN"/>
                          </w:rPr>
                          <w:t>•</w:t>
                        </w:r>
                        <w:r w:rsidR="007C2C1E" w:rsidRPr="00720793">
                          <w:rPr>
                            <w:rFonts w:ascii="Times New Roman" w:eastAsia="나눔고딕"/>
                            <w:color w:val="000000"/>
                            <w:szCs w:val="20"/>
                            <w:lang w:val="mn-MN"/>
                          </w:rPr>
                          <w:t xml:space="preserve">Холбооны практик төслүүдийг бэлтгэх  </w:t>
                        </w:r>
                      </w:p>
                      <w:p w:rsidR="007C2C1E" w:rsidRPr="00720793" w:rsidRDefault="007C2C1E" w:rsidP="00720793">
                        <w:pPr>
                          <w:widowControl/>
                          <w:wordWrap/>
                          <w:autoSpaceDE/>
                          <w:autoSpaceDN/>
                          <w:spacing w:line="240" w:lineRule="atLeast"/>
                          <w:rPr>
                            <w:rFonts w:ascii="Times New Roman" w:eastAsia="나눔고딕"/>
                            <w:color w:val="000000"/>
                            <w:szCs w:val="20"/>
                            <w:lang w:val="mn-MN"/>
                          </w:rPr>
                        </w:pPr>
                        <w:r w:rsidRPr="00720793">
                          <w:rPr>
                            <w:rFonts w:ascii="Times New Roman" w:eastAsia="나눔고딕"/>
                            <w:kern w:val="0"/>
                            <w:szCs w:val="20"/>
                            <w:lang w:val="mn-MN"/>
                          </w:rPr>
                          <w:t>•</w:t>
                        </w:r>
                        <w:r w:rsidRPr="00720793">
                          <w:rPr>
                            <w:rFonts w:ascii="Times New Roman" w:eastAsia="나눔고딕"/>
                            <w:color w:val="000000"/>
                            <w:szCs w:val="20"/>
                            <w:lang w:val="mn-MN"/>
                          </w:rPr>
                          <w:t xml:space="preserve">Хэрэг эрхлэх газар зэрэг Холбооны үйл ажиллагааны тогтолцоог өөрчлөн байгуулах талаар хэлэлцэх.  </w:t>
                        </w:r>
                      </w:p>
                      <w:p w:rsidR="00F740A3" w:rsidRPr="00720793" w:rsidRDefault="007C2C1E" w:rsidP="00720793">
                        <w:pPr>
                          <w:widowControl/>
                          <w:wordWrap/>
                          <w:autoSpaceDE/>
                          <w:autoSpaceDN/>
                          <w:spacing w:line="240" w:lineRule="atLeast"/>
                          <w:rPr>
                            <w:rFonts w:ascii="Times New Roman" w:eastAsia="나눔고딕"/>
                            <w:color w:val="000000"/>
                            <w:kern w:val="0"/>
                            <w:szCs w:val="20"/>
                            <w:lang w:val="mn-MN"/>
                          </w:rPr>
                        </w:pPr>
                        <w:r w:rsidRPr="00720793">
                          <w:rPr>
                            <w:rFonts w:ascii="Times New Roman" w:eastAsia="나눔고딕"/>
                            <w:kern w:val="0"/>
                            <w:szCs w:val="20"/>
                            <w:lang w:val="mn-MN"/>
                          </w:rPr>
                          <w:t>•</w:t>
                        </w:r>
                        <w:r w:rsidRPr="00720793">
                          <w:rPr>
                            <w:rFonts w:ascii="Times New Roman" w:eastAsia="나눔고딕"/>
                            <w:color w:val="000000"/>
                            <w:szCs w:val="20"/>
                            <w:lang w:val="mn-MN"/>
                          </w:rPr>
                          <w:t>Хойд Солонгос, Монголын орон нутгийн эрх барих байгууллагуудыг бүртгэж авахын тулд гишүүнчлэлийн хүрээгээ өргөжүүлэх талаар хэлэлцэх.</w:t>
                        </w:r>
                      </w:p>
                    </w:tc>
                  </w:tr>
                </w:tbl>
                <w:p w:rsidR="007F7CE3" w:rsidRPr="00720793" w:rsidRDefault="007F7CE3" w:rsidP="00720793">
                  <w:pPr>
                    <w:rPr>
                      <w:rFonts w:ascii="Times New Roman" w:eastAsia="나눔고딕"/>
                      <w:b/>
                      <w:color w:val="000000"/>
                      <w:szCs w:val="20"/>
                      <w:lang w:val="mn-MN"/>
                    </w:rPr>
                  </w:pPr>
                </w:p>
              </w:tc>
            </w:tr>
          </w:tbl>
          <w:p w:rsidR="007F7CE3" w:rsidRPr="00720793" w:rsidRDefault="007F7CE3" w:rsidP="00720793">
            <w:pPr>
              <w:rPr>
                <w:rFonts w:ascii="Times New Roman" w:eastAsia="나눔고딕"/>
                <w:color w:val="auto"/>
                <w:szCs w:val="20"/>
                <w:lang w:val="mn-MN"/>
              </w:rPr>
            </w:pPr>
          </w:p>
        </w:tc>
      </w:tr>
    </w:tbl>
    <w:p w:rsidR="00720793" w:rsidRPr="00720793" w:rsidRDefault="00720793" w:rsidP="00720793">
      <w:pPr>
        <w:pStyle w:val="a4"/>
        <w:widowControl/>
        <w:wordWrap/>
        <w:autoSpaceDE/>
        <w:autoSpaceDN/>
        <w:ind w:leftChars="0" w:left="450"/>
        <w:rPr>
          <w:rFonts w:ascii="Times New Roman" w:eastAsia="나눔고딕"/>
          <w:b/>
          <w:szCs w:val="20"/>
          <w:lang w:val="mn-MN"/>
        </w:rPr>
      </w:pPr>
      <w:r w:rsidRPr="00720793">
        <w:rPr>
          <w:rFonts w:ascii="Times New Roman"/>
          <w:b/>
          <w:color w:val="000000"/>
          <w:szCs w:val="20"/>
          <w:lang w:val="mn-MN"/>
        </w:rPr>
        <w:t>Тунхаг</w:t>
      </w:r>
    </w:p>
    <w:tbl>
      <w:tblPr>
        <w:tblW w:w="5000" w:type="pct"/>
        <w:tblCellSpacing w:w="0" w:type="dxa"/>
        <w:shd w:val="clear" w:color="auto" w:fill="FFFFFF"/>
        <w:tblCellMar>
          <w:left w:w="0" w:type="dxa"/>
          <w:right w:w="0" w:type="dxa"/>
        </w:tblCellMar>
        <w:tblLook w:val="04A0"/>
      </w:tblPr>
      <w:tblGrid>
        <w:gridCol w:w="9026"/>
      </w:tblGrid>
      <w:tr w:rsidR="00720793" w:rsidRPr="00720793" w:rsidTr="00035EDE">
        <w:trPr>
          <w:tblCellSpacing w:w="0" w:type="dxa"/>
        </w:trPr>
        <w:tc>
          <w:tcPr>
            <w:tcW w:w="0" w:type="auto"/>
            <w:shd w:val="clear" w:color="auto" w:fill="FFFFFF"/>
            <w:vAlign w:val="center"/>
            <w:hideMark/>
          </w:tcPr>
          <w:p w:rsidR="00720793" w:rsidRPr="00720793" w:rsidRDefault="00720793" w:rsidP="00720793">
            <w:pPr>
              <w:rPr>
                <w:rFonts w:ascii="Times New Roman" w:eastAsia="나눔고딕"/>
                <w:szCs w:val="20"/>
                <w:lang w:val="mn-MN"/>
              </w:rPr>
            </w:pPr>
            <w:r w:rsidRPr="00720793">
              <w:rPr>
                <w:rFonts w:ascii="Times New Roman" w:eastAsia="나눔고딕"/>
                <w:szCs w:val="20"/>
                <w:lang w:val="mn-MN"/>
              </w:rPr>
              <w:t xml:space="preserve">Бүсийн хамтын хөгжлийг эрэлхийлж, дэлхийн энх тайвны үйл хэрэгт хувь нэмэр оруулах зорилгоор байгуулагдсан ЗХАБНЗЗ-ын холбооны гишүүн болох Бүгд Найрамдах Хятад Ард Улс, Япон, Бүгд Найрамдах Солонгос Улс, Оросын Холбооны Улсын орон нутгийн засгийн газруудын төлөөлөгчид оролцсон Холбооны Ажлын хорооны анхдугаар хурал 1997 оны 8-р сарын 27-30-ны өдрүүдэд Солонгос улсын Гёнсанбүг мужийн Гёнжү хотноо зохион байгуулагдлаа. </w:t>
            </w:r>
          </w:p>
        </w:tc>
      </w:tr>
      <w:tr w:rsidR="00720793" w:rsidRPr="00720793" w:rsidTr="00035EDE">
        <w:trPr>
          <w:trHeight w:val="225"/>
          <w:tblCellSpacing w:w="0" w:type="dxa"/>
        </w:trPr>
        <w:tc>
          <w:tcPr>
            <w:tcW w:w="0" w:type="auto"/>
            <w:shd w:val="clear" w:color="auto" w:fill="FFFFFF"/>
            <w:vAlign w:val="center"/>
            <w:hideMark/>
          </w:tcPr>
          <w:p w:rsidR="00720793" w:rsidRPr="00720793" w:rsidRDefault="00720793" w:rsidP="00720793">
            <w:pPr>
              <w:rPr>
                <w:rFonts w:ascii="Times New Roman" w:eastAsia="나눔고딕"/>
                <w:szCs w:val="20"/>
                <w:lang w:val="mn-MN"/>
              </w:rPr>
            </w:pPr>
          </w:p>
        </w:tc>
      </w:tr>
      <w:tr w:rsidR="00720793" w:rsidRPr="00720793" w:rsidTr="00035EDE">
        <w:trPr>
          <w:tblCellSpacing w:w="0" w:type="dxa"/>
        </w:trPr>
        <w:tc>
          <w:tcPr>
            <w:tcW w:w="0" w:type="auto"/>
            <w:shd w:val="clear" w:color="auto" w:fill="FFFFFF"/>
            <w:vAlign w:val="center"/>
            <w:hideMark/>
          </w:tcPr>
          <w:p w:rsidR="00720793" w:rsidRPr="00720793" w:rsidRDefault="00720793" w:rsidP="00720793">
            <w:pPr>
              <w:rPr>
                <w:rFonts w:ascii="Times New Roman" w:eastAsia="나눔고딕"/>
                <w:szCs w:val="20"/>
                <w:lang w:val="mn-MN"/>
              </w:rPr>
            </w:pPr>
            <w:r w:rsidRPr="00720793">
              <w:rPr>
                <w:rFonts w:ascii="Times New Roman" w:eastAsia="나눔고딕"/>
                <w:szCs w:val="20"/>
                <w:lang w:val="mn-MN"/>
              </w:rPr>
              <w:t xml:space="preserve">Өдгөө Зүүн Хойд Ази дэлхийн эдийн засгийн төв болон хөгжиж байна. Иймд бид бүс нутгийн байгаль орчныг хамгаалах, нийгэм эдийн засгийн саад бэрхшээлийг арилгах зэрэг нийтлэг асуудлаа шийдвэрлэх арга замыг эрэлхийлэхийн тулд нятг хамтран ажиллах хэрэгтэй байна. </w:t>
            </w:r>
          </w:p>
          <w:p w:rsidR="00720793" w:rsidRPr="00720793" w:rsidRDefault="00720793" w:rsidP="00720793">
            <w:pPr>
              <w:rPr>
                <w:rFonts w:ascii="Times New Roman" w:eastAsia="나눔고딕"/>
                <w:szCs w:val="20"/>
                <w:lang w:val="mn-MN"/>
              </w:rPr>
            </w:pPr>
          </w:p>
          <w:p w:rsidR="00720793" w:rsidRPr="00720793" w:rsidRDefault="00720793" w:rsidP="00720793">
            <w:pPr>
              <w:rPr>
                <w:rFonts w:ascii="Times New Roman" w:eastAsia="나눔고딕"/>
                <w:szCs w:val="20"/>
                <w:lang w:val="mn-MN"/>
              </w:rPr>
            </w:pPr>
            <w:r w:rsidRPr="00720793">
              <w:rPr>
                <w:rFonts w:ascii="Times New Roman" w:eastAsia="나눔고딕"/>
                <w:szCs w:val="20"/>
                <w:lang w:val="mn-MN"/>
              </w:rPr>
              <w:t xml:space="preserve">Уг хурлаар гишүүн байгууллагууд хамтын хөгжил, цэцэглэлтийн төлөө алсыг харсан зорилгодоо хүрэхийн тулд “Зүүн хойд Азийн хамтын нийгэмлэгийг байгуулахад хамтран ажиллана” сэдвээр ярилцаж нийт 7 том зорилт бүхий  соёл, урлаг, эдийн засаг, худалдаа, солилцоо, байгаль орчны асуудал, харилцаа зэрэг өргөн хүрээтэй салбаруудаар санал бодлоо солилцлоо. Үүний үр дүнд дараах зүйлсийг тохиролцож хэрэгжүүлэхээр болов. Үүнд: </w:t>
            </w:r>
          </w:p>
        </w:tc>
      </w:tr>
      <w:tr w:rsidR="00720793" w:rsidRPr="00720793" w:rsidTr="00035EDE">
        <w:trPr>
          <w:trHeight w:val="225"/>
          <w:tblCellSpacing w:w="0" w:type="dxa"/>
        </w:trPr>
        <w:tc>
          <w:tcPr>
            <w:tcW w:w="0" w:type="auto"/>
            <w:shd w:val="clear" w:color="auto" w:fill="FFFFFF"/>
            <w:vAlign w:val="center"/>
            <w:hideMark/>
          </w:tcPr>
          <w:p w:rsidR="00720793" w:rsidRPr="00720793" w:rsidRDefault="00720793" w:rsidP="00720793">
            <w:pPr>
              <w:rPr>
                <w:rFonts w:ascii="Times New Roman" w:eastAsia="나눔고딕"/>
                <w:szCs w:val="20"/>
                <w:lang w:val="mn-MN"/>
              </w:rPr>
            </w:pPr>
          </w:p>
        </w:tc>
      </w:tr>
      <w:tr w:rsidR="00720793" w:rsidRPr="00720793" w:rsidTr="00035EDE">
        <w:trPr>
          <w:tblCellSpacing w:w="0" w:type="dxa"/>
        </w:trPr>
        <w:tc>
          <w:tcPr>
            <w:tcW w:w="0" w:type="auto"/>
            <w:shd w:val="clear" w:color="auto" w:fill="FFFFFF"/>
            <w:vAlign w:val="center"/>
            <w:hideMark/>
          </w:tcPr>
          <w:p w:rsidR="00720793" w:rsidRPr="00720793" w:rsidRDefault="00720793" w:rsidP="00720793">
            <w:pPr>
              <w:rPr>
                <w:rFonts w:ascii="Times New Roman" w:eastAsia="나눔고딕"/>
                <w:szCs w:val="20"/>
                <w:lang w:val="mn-MN"/>
              </w:rPr>
            </w:pPr>
          </w:p>
        </w:tc>
      </w:tr>
      <w:tr w:rsidR="00720793" w:rsidRPr="00720793" w:rsidTr="00035EDE">
        <w:trPr>
          <w:trHeight w:val="225"/>
          <w:tblCellSpacing w:w="0" w:type="dxa"/>
        </w:trPr>
        <w:tc>
          <w:tcPr>
            <w:tcW w:w="0" w:type="auto"/>
            <w:shd w:val="clear" w:color="auto" w:fill="FFFFFF"/>
            <w:vAlign w:val="center"/>
            <w:hideMark/>
          </w:tcPr>
          <w:p w:rsidR="00720793" w:rsidRPr="00720793" w:rsidRDefault="00720793" w:rsidP="00720793">
            <w:pPr>
              <w:rPr>
                <w:rFonts w:ascii="Times New Roman" w:eastAsia="나눔고딕"/>
                <w:szCs w:val="20"/>
                <w:lang w:val="mn-MN"/>
              </w:rPr>
            </w:pPr>
          </w:p>
        </w:tc>
      </w:tr>
      <w:tr w:rsidR="00720793" w:rsidRPr="00720793" w:rsidTr="00035EDE">
        <w:trPr>
          <w:tblCellSpacing w:w="0" w:type="dxa"/>
        </w:trPr>
        <w:tc>
          <w:tcPr>
            <w:tcW w:w="0" w:type="auto"/>
            <w:shd w:val="clear" w:color="auto" w:fill="FFFFFF"/>
            <w:vAlign w:val="center"/>
            <w:hideMark/>
          </w:tcPr>
          <w:tbl>
            <w:tblPr>
              <w:tblW w:w="0" w:type="auto"/>
              <w:tblCellSpacing w:w="0" w:type="dxa"/>
              <w:tblCellMar>
                <w:left w:w="0" w:type="dxa"/>
                <w:right w:w="0" w:type="dxa"/>
              </w:tblCellMar>
              <w:tblLook w:val="04A0"/>
            </w:tblPr>
            <w:tblGrid>
              <w:gridCol w:w="225"/>
              <w:gridCol w:w="8801"/>
            </w:tblGrid>
            <w:tr w:rsidR="00720793" w:rsidRPr="00720793" w:rsidTr="00035EDE">
              <w:trPr>
                <w:tblCellSpacing w:w="0" w:type="dxa"/>
              </w:trPr>
              <w:tc>
                <w:tcPr>
                  <w:tcW w:w="225" w:type="dxa"/>
                  <w:hideMark/>
                </w:tcPr>
                <w:p w:rsidR="00720793" w:rsidRPr="00720793" w:rsidRDefault="00720793" w:rsidP="00720793">
                  <w:pPr>
                    <w:rPr>
                      <w:rFonts w:ascii="Times New Roman" w:eastAsia="나눔고딕"/>
                      <w:szCs w:val="20"/>
                      <w:lang w:val="mn-MN"/>
                    </w:rPr>
                  </w:pPr>
                  <w:r w:rsidRPr="00720793">
                    <w:rPr>
                      <w:rFonts w:ascii="Times New Roman" w:eastAsia="나눔고딕"/>
                      <w:szCs w:val="20"/>
                      <w:lang w:val="mn-MN"/>
                    </w:rPr>
                    <w:t>1.</w:t>
                  </w:r>
                </w:p>
              </w:tc>
              <w:tc>
                <w:tcPr>
                  <w:tcW w:w="0" w:type="auto"/>
                  <w:vAlign w:val="center"/>
                  <w:hideMark/>
                </w:tcPr>
                <w:p w:rsidR="00720793" w:rsidRPr="00720793" w:rsidRDefault="00720793" w:rsidP="00720793">
                  <w:pPr>
                    <w:rPr>
                      <w:rFonts w:ascii="Times New Roman" w:eastAsia="나눔고딕"/>
                      <w:szCs w:val="20"/>
                      <w:lang w:val="mn-MN"/>
                    </w:rPr>
                  </w:pPr>
                  <w:r w:rsidRPr="00720793">
                    <w:rPr>
                      <w:rFonts w:ascii="Times New Roman" w:eastAsia="나눔고딕"/>
                      <w:b/>
                      <w:szCs w:val="20"/>
                      <w:lang w:val="mn-MN"/>
                    </w:rPr>
                    <w:t>Соёл, урлагийн чиглэлээр</w:t>
                  </w:r>
                  <w:r w:rsidRPr="00720793">
                    <w:rPr>
                      <w:rFonts w:ascii="Times New Roman" w:eastAsia="나눔고딕"/>
                      <w:szCs w:val="20"/>
                      <w:lang w:val="mn-MN"/>
                    </w:rPr>
                    <w:t xml:space="preserve"> зохион байгуулагдах төрөл бүрийн форум, үзэсгэлэн, чуулга уулзалт зэрэг арга хэмжээнд гишүүн байгууллагууд өргөнөөр оролцож харилцан дэмжлэг үзүүлнэ. </w:t>
                  </w:r>
                </w:p>
              </w:tc>
            </w:tr>
            <w:tr w:rsidR="00720793" w:rsidRPr="00720793" w:rsidTr="00035EDE">
              <w:trPr>
                <w:trHeight w:val="225"/>
                <w:tblCellSpacing w:w="0" w:type="dxa"/>
              </w:trPr>
              <w:tc>
                <w:tcPr>
                  <w:tcW w:w="0" w:type="auto"/>
                  <w:gridSpan w:val="2"/>
                  <w:vAlign w:val="center"/>
                  <w:hideMark/>
                </w:tcPr>
                <w:p w:rsidR="00720793" w:rsidRPr="00720793" w:rsidRDefault="00720793" w:rsidP="00720793">
                  <w:pPr>
                    <w:rPr>
                      <w:rFonts w:ascii="Times New Roman" w:eastAsia="나눔고딕"/>
                      <w:szCs w:val="20"/>
                      <w:lang w:val="mn-MN"/>
                    </w:rPr>
                  </w:pPr>
                </w:p>
              </w:tc>
            </w:tr>
            <w:tr w:rsidR="00720793" w:rsidRPr="00720793" w:rsidTr="00035EDE">
              <w:trPr>
                <w:tblCellSpacing w:w="0" w:type="dxa"/>
              </w:trPr>
              <w:tc>
                <w:tcPr>
                  <w:tcW w:w="225" w:type="dxa"/>
                  <w:hideMark/>
                </w:tcPr>
                <w:p w:rsidR="00720793" w:rsidRPr="00720793" w:rsidRDefault="00720793" w:rsidP="00720793">
                  <w:pPr>
                    <w:rPr>
                      <w:rFonts w:ascii="Times New Roman" w:eastAsia="나눔고딕"/>
                      <w:szCs w:val="20"/>
                      <w:lang w:val="mn-MN"/>
                    </w:rPr>
                  </w:pPr>
                  <w:r w:rsidRPr="00720793">
                    <w:rPr>
                      <w:rFonts w:ascii="Times New Roman" w:eastAsia="나눔고딕"/>
                      <w:szCs w:val="20"/>
                      <w:lang w:val="mn-MN"/>
                    </w:rPr>
                    <w:t>2.</w:t>
                  </w:r>
                </w:p>
              </w:tc>
              <w:tc>
                <w:tcPr>
                  <w:tcW w:w="0" w:type="auto"/>
                  <w:vAlign w:val="center"/>
                  <w:hideMark/>
                </w:tcPr>
                <w:p w:rsidR="00720793" w:rsidRPr="00720793" w:rsidRDefault="00720793" w:rsidP="00720793">
                  <w:pPr>
                    <w:rPr>
                      <w:rFonts w:ascii="Times New Roman" w:eastAsia="나눔고딕"/>
                      <w:szCs w:val="20"/>
                      <w:lang w:val="mn-MN"/>
                    </w:rPr>
                  </w:pPr>
                  <w:r w:rsidRPr="00720793">
                    <w:rPr>
                      <w:rFonts w:ascii="Times New Roman" w:eastAsia="나눔고딕"/>
                      <w:b/>
                      <w:szCs w:val="20"/>
                      <w:lang w:val="mn-MN"/>
                    </w:rPr>
                    <w:t xml:space="preserve">Эдийн засгийн хөгжил, худалдааг дэмжих салбарт </w:t>
                  </w:r>
                  <w:r w:rsidRPr="00720793">
                    <w:rPr>
                      <w:rFonts w:ascii="Times New Roman" w:eastAsia="나눔고딕"/>
                      <w:szCs w:val="20"/>
                      <w:lang w:val="mn-MN"/>
                    </w:rPr>
                    <w:t xml:space="preserve">Оросын Холбооны Улс болон Хятадад оруулж байгаа хөрөнгө оруулалтыг нэмэгдүүлэх, эдгээр улсын байгалийн нөөц баялгийг олборлох тал дээр хамтран ажиллана. Холбооны гишүүн байгууллагууд эдийн засгийн харилцааг өргөжүүлэхийн тулд мэдээлэл солилцон орон нутаг бүрээр ажлын төлөвлөгөөг хэрэг эрхлэх газарт явуулж харилцаагаа бэхжүүлнэ. </w:t>
                  </w:r>
                </w:p>
              </w:tc>
            </w:tr>
            <w:tr w:rsidR="00720793" w:rsidRPr="00720793" w:rsidTr="00035EDE">
              <w:trPr>
                <w:trHeight w:val="225"/>
                <w:tblCellSpacing w:w="0" w:type="dxa"/>
              </w:trPr>
              <w:tc>
                <w:tcPr>
                  <w:tcW w:w="0" w:type="auto"/>
                  <w:gridSpan w:val="2"/>
                  <w:vAlign w:val="center"/>
                  <w:hideMark/>
                </w:tcPr>
                <w:p w:rsidR="00720793" w:rsidRPr="00720793" w:rsidRDefault="00720793" w:rsidP="00720793">
                  <w:pPr>
                    <w:rPr>
                      <w:rFonts w:ascii="Times New Roman" w:eastAsia="나눔고딕"/>
                      <w:szCs w:val="20"/>
                      <w:lang w:val="mn-MN"/>
                    </w:rPr>
                  </w:pPr>
                </w:p>
              </w:tc>
            </w:tr>
            <w:tr w:rsidR="00720793" w:rsidRPr="00720793" w:rsidTr="00035EDE">
              <w:trPr>
                <w:tblCellSpacing w:w="0" w:type="dxa"/>
              </w:trPr>
              <w:tc>
                <w:tcPr>
                  <w:tcW w:w="225" w:type="dxa"/>
                  <w:hideMark/>
                </w:tcPr>
                <w:p w:rsidR="00720793" w:rsidRPr="00720793" w:rsidRDefault="00720793" w:rsidP="00720793">
                  <w:pPr>
                    <w:rPr>
                      <w:rFonts w:ascii="Times New Roman" w:eastAsia="나눔고딕"/>
                      <w:szCs w:val="20"/>
                      <w:lang w:val="mn-MN"/>
                    </w:rPr>
                  </w:pPr>
                  <w:r w:rsidRPr="00720793">
                    <w:rPr>
                      <w:rFonts w:ascii="Times New Roman" w:eastAsia="나눔고딕"/>
                      <w:szCs w:val="20"/>
                      <w:lang w:val="mn-MN"/>
                    </w:rPr>
                    <w:t>3.</w:t>
                  </w:r>
                </w:p>
              </w:tc>
              <w:tc>
                <w:tcPr>
                  <w:tcW w:w="0" w:type="auto"/>
                  <w:vAlign w:val="center"/>
                  <w:hideMark/>
                </w:tcPr>
                <w:p w:rsidR="00720793" w:rsidRPr="00720793" w:rsidRDefault="00720793" w:rsidP="00720793">
                  <w:pPr>
                    <w:rPr>
                      <w:rFonts w:ascii="Times New Roman" w:eastAsia="나눔고딕"/>
                      <w:szCs w:val="20"/>
                      <w:lang w:val="mn-MN"/>
                    </w:rPr>
                  </w:pPr>
                  <w:r w:rsidRPr="00720793">
                    <w:rPr>
                      <w:rFonts w:ascii="Times New Roman" w:eastAsia="나눔고딕"/>
                      <w:szCs w:val="20"/>
                      <w:lang w:val="mn-MN"/>
                    </w:rPr>
                    <w:t>Байгаль орчны хамгаалал</w:t>
                  </w:r>
                  <w:r w:rsidRPr="00720793">
                    <w:rPr>
                      <w:rFonts w:ascii="Times New Roman" w:eastAsia="나눔고딕"/>
                      <w:szCs w:val="20"/>
                      <w:lang w:val="mn-MN"/>
                    </w:rPr>
                    <w:br/>
                    <w:t>Байгаль орчны хамгааллын талаар олон төсөлд, тухайлбал мэдээлэл солилцоо, технологийн солилцоо, хамтарсан судалгаа зэрэг төсөлд Холбооны гишүүн орон нутгууд бүгд хамтарч ажиллана.</w:t>
                  </w:r>
                </w:p>
              </w:tc>
            </w:tr>
            <w:tr w:rsidR="00720793" w:rsidRPr="00720793" w:rsidTr="00035EDE">
              <w:trPr>
                <w:trHeight w:val="225"/>
                <w:tblCellSpacing w:w="0" w:type="dxa"/>
              </w:trPr>
              <w:tc>
                <w:tcPr>
                  <w:tcW w:w="0" w:type="auto"/>
                  <w:gridSpan w:val="2"/>
                  <w:vAlign w:val="center"/>
                  <w:hideMark/>
                </w:tcPr>
                <w:p w:rsidR="00720793" w:rsidRPr="00720793" w:rsidRDefault="00720793" w:rsidP="00720793">
                  <w:pPr>
                    <w:rPr>
                      <w:rFonts w:ascii="Times New Roman" w:eastAsia="나눔고딕"/>
                      <w:szCs w:val="20"/>
                      <w:lang w:val="mn-MN"/>
                    </w:rPr>
                  </w:pPr>
                </w:p>
              </w:tc>
            </w:tr>
            <w:tr w:rsidR="00720793" w:rsidRPr="00720793" w:rsidTr="00035EDE">
              <w:trPr>
                <w:tblCellSpacing w:w="0" w:type="dxa"/>
              </w:trPr>
              <w:tc>
                <w:tcPr>
                  <w:tcW w:w="225" w:type="dxa"/>
                  <w:hideMark/>
                </w:tcPr>
                <w:p w:rsidR="00720793" w:rsidRPr="00720793" w:rsidRDefault="00720793" w:rsidP="00720793">
                  <w:pPr>
                    <w:rPr>
                      <w:rFonts w:ascii="Times New Roman" w:eastAsia="나눔고딕"/>
                      <w:szCs w:val="20"/>
                      <w:lang w:val="mn-MN"/>
                    </w:rPr>
                  </w:pPr>
                  <w:r w:rsidRPr="00720793">
                    <w:rPr>
                      <w:rFonts w:ascii="Times New Roman" w:eastAsia="나눔고딕"/>
                      <w:szCs w:val="20"/>
                      <w:lang w:val="mn-MN"/>
                    </w:rPr>
                    <w:t>4.</w:t>
                  </w:r>
                </w:p>
              </w:tc>
              <w:tc>
                <w:tcPr>
                  <w:tcW w:w="0" w:type="auto"/>
                  <w:vAlign w:val="center"/>
                  <w:hideMark/>
                </w:tcPr>
                <w:p w:rsidR="00720793" w:rsidRPr="00720793" w:rsidRDefault="00720793" w:rsidP="00720793">
                  <w:pPr>
                    <w:rPr>
                      <w:rFonts w:ascii="Times New Roman" w:eastAsia="나눔고딕"/>
                      <w:szCs w:val="20"/>
                      <w:lang w:val="mn-MN"/>
                    </w:rPr>
                  </w:pPr>
                  <w:r w:rsidRPr="00720793">
                    <w:rPr>
                      <w:rFonts w:ascii="Times New Roman" w:eastAsia="나눔고딕"/>
                      <w:szCs w:val="20"/>
                      <w:lang w:val="mn-MN"/>
                    </w:rPr>
                    <w:t>Ерөнхий солилцоо</w:t>
                  </w:r>
                  <w:r w:rsidRPr="00720793">
                    <w:rPr>
                      <w:rFonts w:ascii="Times New Roman" w:eastAsia="나눔고딕"/>
                      <w:szCs w:val="20"/>
                      <w:lang w:val="mn-MN"/>
                    </w:rPr>
                    <w:br/>
                    <w:t>Хэрэг эрхлэх газар, 4 улсыг төлөөлөх орон нутгийн засгийн газруудаас бүрдсэн ажлын хороо нь Хэрэг эрхлэх газрын үйл ажиллагаа, хамтарсан төслийн байгууллага байгуулах зэрэг асуудлыг зохицуулдаг. Ажлын хэсэг нь 1998 онд хуралдах Ерөнхий Ассемлбейд асуудлыг тайлагнах ёстой. Монгол, Хойд Солонгос</w:t>
                  </w:r>
                  <w:r w:rsidRPr="00720793">
                    <w:rPr>
                      <w:rFonts w:ascii="Times New Roman" w:eastAsia="나눔고딕"/>
                      <w:szCs w:val="20"/>
                      <w:lang w:val="mn-MN"/>
                    </w:rPr>
                    <w:cr/>
                    <w:t>н орон нутгийн засаг захиргаанууд 1998 онд хуралдах дараачийн бага хурлаар Холбоонд элсэж болно. Энэ зорилгод Японы Тоттори муж, Оросын Холбооны Улсын Алс Дорнодын муж хязгаарууд чухал үүрэг гүйцэтгэж, дэвшил гаргана.</w:t>
                  </w:r>
                </w:p>
              </w:tc>
            </w:tr>
          </w:tbl>
          <w:p w:rsidR="00720793" w:rsidRPr="00720793" w:rsidRDefault="00720793" w:rsidP="00720793">
            <w:pPr>
              <w:rPr>
                <w:rFonts w:ascii="Times New Roman" w:eastAsia="나눔고딕"/>
                <w:szCs w:val="20"/>
                <w:lang w:val="mn-MN"/>
              </w:rPr>
            </w:pPr>
          </w:p>
        </w:tc>
      </w:tr>
    </w:tbl>
    <w:p w:rsidR="0076671A" w:rsidRPr="00720793" w:rsidRDefault="0076671A" w:rsidP="00720793">
      <w:pPr>
        <w:rPr>
          <w:rFonts w:ascii="Times New Roman" w:eastAsia="나눔고딕"/>
          <w:szCs w:val="20"/>
          <w:lang w:val="mn-MN"/>
        </w:rPr>
      </w:pPr>
    </w:p>
    <w:p w:rsidR="00720793" w:rsidRPr="00720793" w:rsidRDefault="00720793" w:rsidP="00720793">
      <w:pPr>
        <w:jc w:val="center"/>
        <w:rPr>
          <w:rFonts w:ascii="Times New Roman" w:eastAsia="나눔고딕"/>
          <w:szCs w:val="20"/>
          <w:lang w:val="mn-MN"/>
        </w:rPr>
      </w:pPr>
      <w:r w:rsidRPr="00720793">
        <w:rPr>
          <w:rFonts w:ascii="Times New Roman" w:eastAsia="나눔고딕"/>
          <w:szCs w:val="20"/>
          <w:lang w:val="mn-MN"/>
        </w:rPr>
        <w:t>1997 оны 8-р сарын 28-ны өдөр</w:t>
      </w:r>
    </w:p>
    <w:sectPr w:rsidR="00720793" w:rsidRPr="00720793" w:rsidSect="00432A02">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339F" w:rsidRDefault="000B339F" w:rsidP="007427F5">
      <w:r>
        <w:separator/>
      </w:r>
    </w:p>
  </w:endnote>
  <w:endnote w:type="continuationSeparator" w:id="1">
    <w:p w:rsidR="000B339F" w:rsidRDefault="000B339F" w:rsidP="007427F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맑은 고딕">
    <w:panose1 w:val="020B0503020000020004"/>
    <w:charset w:val="81"/>
    <w:family w:val="modern"/>
    <w:pitch w:val="variable"/>
    <w:sig w:usb0="900002AF" w:usb1="0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나눔고딕">
    <w:altName w:val="Arial Unicode MS"/>
    <w:charset w:val="81"/>
    <w:family w:val="modern"/>
    <w:pitch w:val="variable"/>
    <w:sig w:usb0="00000000" w:usb1="29D7FCFB" w:usb2="00000010" w:usb3="00000000" w:csb0="0008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339F" w:rsidRDefault="000B339F" w:rsidP="007427F5">
      <w:r>
        <w:separator/>
      </w:r>
    </w:p>
  </w:footnote>
  <w:footnote w:type="continuationSeparator" w:id="1">
    <w:p w:rsidR="000B339F" w:rsidRDefault="000B339F" w:rsidP="007427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A466108"/>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nsid w:val="16126629"/>
    <w:multiLevelType w:val="hybridMultilevel"/>
    <w:tmpl w:val="8BB28C0A"/>
    <w:lvl w:ilvl="0" w:tplc="04090003">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800"/>
  <w:displayHorizontalDrawingGridEvery w:val="0"/>
  <w:displayVerticalDrawingGridEvery w:val="2"/>
  <w:noPunctuationKerning/>
  <w:characterSpacingControl w:val="doNotCompress"/>
  <w:hdrShapeDefaults>
    <o:shapedefaults v:ext="edit" spidmax="409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6671A"/>
    <w:rsid w:val="000B339F"/>
    <w:rsid w:val="00111EFF"/>
    <w:rsid w:val="00266851"/>
    <w:rsid w:val="002B7585"/>
    <w:rsid w:val="00432A02"/>
    <w:rsid w:val="004670D5"/>
    <w:rsid w:val="0049604D"/>
    <w:rsid w:val="004D58C4"/>
    <w:rsid w:val="00522608"/>
    <w:rsid w:val="005C26E7"/>
    <w:rsid w:val="005C37D9"/>
    <w:rsid w:val="00603CAD"/>
    <w:rsid w:val="006117B4"/>
    <w:rsid w:val="00641186"/>
    <w:rsid w:val="006650BD"/>
    <w:rsid w:val="0069173F"/>
    <w:rsid w:val="006C6ED0"/>
    <w:rsid w:val="006E5215"/>
    <w:rsid w:val="006F3512"/>
    <w:rsid w:val="00720793"/>
    <w:rsid w:val="007427F5"/>
    <w:rsid w:val="00744E29"/>
    <w:rsid w:val="0076671A"/>
    <w:rsid w:val="00770595"/>
    <w:rsid w:val="007C2C1E"/>
    <w:rsid w:val="007F7CE3"/>
    <w:rsid w:val="0080573A"/>
    <w:rsid w:val="00831523"/>
    <w:rsid w:val="008A2841"/>
    <w:rsid w:val="008B4CD1"/>
    <w:rsid w:val="00910A79"/>
    <w:rsid w:val="00B1342C"/>
    <w:rsid w:val="00B47EDC"/>
    <w:rsid w:val="00BC0544"/>
    <w:rsid w:val="00BF089E"/>
    <w:rsid w:val="00C36277"/>
    <w:rsid w:val="00C746FF"/>
    <w:rsid w:val="00CB5BAD"/>
    <w:rsid w:val="00D242B8"/>
    <w:rsid w:val="00E011C1"/>
    <w:rsid w:val="00F35CAA"/>
    <w:rsid w:val="00F616BC"/>
    <w:rsid w:val="00F740A3"/>
    <w:rsid w:val="00F947E6"/>
    <w:rsid w:val="00FB3C15"/>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8"/>
        <w:lang w:val="en-US" w:eastAsia="ko-KR" w:bidi="mn-Mong-C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6671A"/>
    <w:pPr>
      <w:widowControl w:val="0"/>
      <w:wordWrap w:val="0"/>
      <w:autoSpaceDE w:val="0"/>
      <w:autoSpaceDN w:val="0"/>
      <w:jc w:val="both"/>
    </w:pPr>
    <w:rPr>
      <w:rFonts w:ascii="바탕" w:eastAsia="바탕" w:hAnsi="Times New Roman" w:cs="Times New Roman"/>
      <w:szCs w:val="24"/>
      <w:lang w:bidi="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76671A"/>
    <w:pPr>
      <w:ind w:leftChars="400" w:left="800"/>
    </w:pPr>
  </w:style>
  <w:style w:type="table" w:customStyle="1" w:styleId="-11">
    <w:name w:val="옅은 음영 - 강조색 11"/>
    <w:basedOn w:val="a2"/>
    <w:uiPriority w:val="60"/>
    <w:rsid w:val="0076671A"/>
    <w:rPr>
      <w:color w:val="365F91" w:themeColor="accent1" w:themeShade="BF"/>
      <w:szCs w:val="22"/>
      <w:lang w:bidi="ar-SA"/>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5">
    <w:name w:val="header"/>
    <w:basedOn w:val="a0"/>
    <w:link w:val="Char"/>
    <w:uiPriority w:val="99"/>
    <w:semiHidden/>
    <w:unhideWhenUsed/>
    <w:rsid w:val="007427F5"/>
    <w:pPr>
      <w:tabs>
        <w:tab w:val="center" w:pos="4513"/>
        <w:tab w:val="right" w:pos="9026"/>
      </w:tabs>
      <w:snapToGrid w:val="0"/>
    </w:pPr>
  </w:style>
  <w:style w:type="character" w:customStyle="1" w:styleId="Char">
    <w:name w:val="머리글 Char"/>
    <w:basedOn w:val="a1"/>
    <w:link w:val="a5"/>
    <w:uiPriority w:val="99"/>
    <w:semiHidden/>
    <w:rsid w:val="007427F5"/>
    <w:rPr>
      <w:rFonts w:ascii="바탕" w:eastAsia="바탕" w:hAnsi="Times New Roman" w:cs="Times New Roman"/>
      <w:szCs w:val="24"/>
      <w:lang w:bidi="ar-SA"/>
    </w:rPr>
  </w:style>
  <w:style w:type="paragraph" w:styleId="a6">
    <w:name w:val="footer"/>
    <w:basedOn w:val="a0"/>
    <w:link w:val="Char0"/>
    <w:uiPriority w:val="99"/>
    <w:semiHidden/>
    <w:unhideWhenUsed/>
    <w:rsid w:val="007427F5"/>
    <w:pPr>
      <w:tabs>
        <w:tab w:val="center" w:pos="4513"/>
        <w:tab w:val="right" w:pos="9026"/>
      </w:tabs>
      <w:snapToGrid w:val="0"/>
    </w:pPr>
  </w:style>
  <w:style w:type="character" w:customStyle="1" w:styleId="Char0">
    <w:name w:val="바닥글 Char"/>
    <w:basedOn w:val="a1"/>
    <w:link w:val="a6"/>
    <w:uiPriority w:val="99"/>
    <w:semiHidden/>
    <w:rsid w:val="007427F5"/>
    <w:rPr>
      <w:rFonts w:ascii="바탕" w:eastAsia="바탕" w:hAnsi="Times New Roman" w:cs="Times New Roman"/>
      <w:szCs w:val="24"/>
      <w:lang w:bidi="ar-SA"/>
    </w:rPr>
  </w:style>
  <w:style w:type="paragraph" w:styleId="a">
    <w:name w:val="List Bullet"/>
    <w:basedOn w:val="a0"/>
    <w:uiPriority w:val="99"/>
    <w:unhideWhenUsed/>
    <w:rsid w:val="00266851"/>
    <w:pPr>
      <w:numPr>
        <w:numId w:val="2"/>
      </w:numPr>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444</TotalTime>
  <Pages>2</Pages>
  <Words>586</Words>
  <Characters>3346</Characters>
  <Application>Microsoft Office Word</Application>
  <DocSecurity>0</DocSecurity>
  <Lines>27</Lines>
  <Paragraphs>7</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rey</dc:creator>
  <cp:lastModifiedBy>user</cp:lastModifiedBy>
  <cp:revision>5</cp:revision>
  <dcterms:created xsi:type="dcterms:W3CDTF">2012-12-08T06:08:00Z</dcterms:created>
  <dcterms:modified xsi:type="dcterms:W3CDTF">2012-12-09T08:10:00Z</dcterms:modified>
</cp:coreProperties>
</file>