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49" w:rsidRPr="008C29AA" w:rsidRDefault="00812F49" w:rsidP="008C29AA">
      <w:pPr>
        <w:rPr>
          <w:rFonts w:ascii="Times New Roman"/>
          <w:sz w:val="24"/>
          <w:lang w:val="mn-MN"/>
        </w:rPr>
      </w:pPr>
      <w:r w:rsidRPr="008C29AA">
        <w:rPr>
          <w:rFonts w:ascii="Times New Roman"/>
          <w:sz w:val="32"/>
          <w:szCs w:val="32"/>
          <w:lang w:val="mn-MN"/>
        </w:rPr>
        <w:t>2-р хурал</w:t>
      </w:r>
      <w:r w:rsidRPr="008C29AA">
        <w:rPr>
          <w:rFonts w:ascii="Times New Roman"/>
          <w:sz w:val="24"/>
          <w:lang w:val="mn-MN"/>
        </w:rPr>
        <w:t xml:space="preserve"> </w:t>
      </w:r>
    </w:p>
    <w:p w:rsidR="008C29AA" w:rsidRPr="008C29AA" w:rsidRDefault="008C29AA" w:rsidP="008C29AA">
      <w:pPr>
        <w:rPr>
          <w:rFonts w:ascii="Times New Roman"/>
          <w:sz w:val="24"/>
          <w:lang w:val="mn-MN"/>
        </w:rPr>
      </w:pPr>
    </w:p>
    <w:p w:rsidR="00812F49" w:rsidRPr="008C29AA" w:rsidRDefault="00812F49" w:rsidP="00812F49">
      <w:pPr>
        <w:pStyle w:val="a3"/>
        <w:numPr>
          <w:ilvl w:val="0"/>
          <w:numId w:val="1"/>
        </w:numPr>
        <w:ind w:leftChars="0"/>
        <w:rPr>
          <w:rFonts w:ascii="Times New Roman" w:eastAsia="나눔고딕"/>
          <w:sz w:val="24"/>
          <w:lang w:val="mn-MN"/>
        </w:rPr>
      </w:pPr>
      <w:r w:rsidRPr="008C29AA">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40"/>
        <w:gridCol w:w="2604"/>
        <w:gridCol w:w="5472"/>
      </w:tblGrid>
      <w:tr w:rsidR="00812F49" w:rsidRPr="008C29AA" w:rsidTr="003B70DC">
        <w:trPr>
          <w:cnfStyle w:val="100000000000"/>
          <w:trHeight w:val="298"/>
        </w:trPr>
        <w:tc>
          <w:tcPr>
            <w:cnfStyle w:val="001000000000"/>
            <w:tcW w:w="1234"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812F49" w:rsidRPr="008C29AA" w:rsidRDefault="00812F49" w:rsidP="003B70DC">
            <w:pPr>
              <w:rPr>
                <w:rFonts w:ascii="Times New Roman" w:eastAsia="나눔고딕"/>
                <w:sz w:val="24"/>
                <w:lang w:val="mn-MN"/>
              </w:rPr>
            </w:pPr>
            <w:r w:rsidRPr="008C29AA">
              <w:rPr>
                <w:rFonts w:ascii="Times New Roman" w:eastAsia="나눔고딕"/>
                <w:sz w:val="24"/>
                <w:lang w:val="mn-MN"/>
              </w:rPr>
              <w:t>Хугацаа</w:t>
            </w:r>
          </w:p>
        </w:tc>
        <w:tc>
          <w:tcPr>
            <w:tcW w:w="8282" w:type="dxa"/>
            <w:gridSpan w:val="2"/>
            <w:tcBorders>
              <w:top w:val="none" w:sz="0" w:space="0" w:color="auto"/>
              <w:left w:val="none" w:sz="0" w:space="0" w:color="auto"/>
              <w:bottom w:val="none" w:sz="0" w:space="0" w:color="auto"/>
              <w:right w:val="none" w:sz="0" w:space="0" w:color="auto"/>
            </w:tcBorders>
            <w:shd w:val="clear" w:color="auto" w:fill="auto"/>
          </w:tcPr>
          <w:p w:rsidR="00812F49" w:rsidRPr="008C29AA" w:rsidRDefault="00812F49" w:rsidP="003B70DC">
            <w:pPr>
              <w:cnfStyle w:val="100000000000"/>
              <w:rPr>
                <w:rFonts w:ascii="Times New Roman" w:eastAsia="나눔고딕"/>
                <w:sz w:val="24"/>
                <w:lang w:val="mn-MN"/>
              </w:rPr>
            </w:pPr>
            <w:r w:rsidRPr="008C29AA">
              <w:rPr>
                <w:rFonts w:ascii="Times New Roman" w:eastAsia="나눔고딕"/>
                <w:color w:val="000000"/>
                <w:sz w:val="24"/>
                <w:lang w:val="mn-MN"/>
              </w:rPr>
              <w:t>1994-09-07 ~ 1994-09-08</w:t>
            </w:r>
          </w:p>
        </w:tc>
      </w:tr>
      <w:tr w:rsidR="00812F49" w:rsidRPr="008C29AA" w:rsidTr="003B70DC">
        <w:trPr>
          <w:cnfStyle w:val="000000100000"/>
          <w:trHeight w:val="476"/>
        </w:trPr>
        <w:tc>
          <w:tcPr>
            <w:cnfStyle w:val="001000000000"/>
            <w:tcW w:w="1234" w:type="dxa"/>
            <w:tcBorders>
              <w:left w:val="none" w:sz="0" w:space="0" w:color="auto"/>
              <w:right w:val="none" w:sz="0" w:space="0" w:color="auto"/>
            </w:tcBorders>
            <w:shd w:val="clear" w:color="auto" w:fill="C6D9F1" w:themeFill="text2" w:themeFillTint="33"/>
            <w:vAlign w:val="center"/>
          </w:tcPr>
          <w:p w:rsidR="00812F49" w:rsidRPr="008C29AA" w:rsidRDefault="00812F49" w:rsidP="003B70DC">
            <w:pPr>
              <w:rPr>
                <w:rFonts w:ascii="Times New Roman" w:eastAsia="나눔고딕"/>
                <w:sz w:val="24"/>
                <w:lang w:val="mn-MN"/>
              </w:rPr>
            </w:pPr>
            <w:r w:rsidRPr="008C29AA">
              <w:rPr>
                <w:rFonts w:ascii="Times New Roman" w:eastAsia="나눔고딕"/>
                <w:sz w:val="24"/>
                <w:lang w:val="mn-MN"/>
              </w:rPr>
              <w:t>Газар</w:t>
            </w:r>
          </w:p>
        </w:tc>
        <w:tc>
          <w:tcPr>
            <w:tcW w:w="8282" w:type="dxa"/>
            <w:gridSpan w:val="2"/>
            <w:tcBorders>
              <w:left w:val="none" w:sz="0" w:space="0" w:color="auto"/>
              <w:right w:val="none" w:sz="0" w:space="0" w:color="auto"/>
            </w:tcBorders>
            <w:shd w:val="clear" w:color="auto" w:fill="auto"/>
          </w:tcPr>
          <w:p w:rsidR="00812F49" w:rsidRPr="008C29AA" w:rsidRDefault="00812F49" w:rsidP="003B70DC">
            <w:pPr>
              <w:cnfStyle w:val="000000100000"/>
              <w:rPr>
                <w:rFonts w:ascii="Times New Roman" w:eastAsia="나눔고딕"/>
                <w:sz w:val="24"/>
                <w:lang w:val="mn-MN"/>
              </w:rPr>
            </w:pPr>
            <w:r w:rsidRPr="008C29AA">
              <w:rPr>
                <w:rFonts w:ascii="Times New Roman" w:eastAsia="나눔고딕"/>
                <w:color w:val="000000"/>
                <w:sz w:val="24"/>
                <w:lang w:val="mn-MN"/>
              </w:rPr>
              <w:t>Япон &gt; Хёго муж, Измоси-Жеонг, Гранд зочид буудал</w:t>
            </w:r>
          </w:p>
        </w:tc>
      </w:tr>
      <w:tr w:rsidR="00812F49" w:rsidRPr="008C29AA" w:rsidTr="003B70DC">
        <w:trPr>
          <w:trHeight w:val="298"/>
        </w:trPr>
        <w:tc>
          <w:tcPr>
            <w:cnfStyle w:val="001000000000"/>
            <w:tcW w:w="1234" w:type="dxa"/>
            <w:shd w:val="clear" w:color="auto" w:fill="C6D9F1" w:themeFill="text2" w:themeFillTint="33"/>
            <w:vAlign w:val="center"/>
          </w:tcPr>
          <w:p w:rsidR="00812F49" w:rsidRPr="008C29AA" w:rsidRDefault="00812F49" w:rsidP="003B70DC">
            <w:pPr>
              <w:rPr>
                <w:rFonts w:ascii="Times New Roman" w:eastAsia="나눔고딕"/>
                <w:sz w:val="24"/>
                <w:lang w:val="mn-MN"/>
              </w:rPr>
            </w:pPr>
            <w:r w:rsidRPr="008C29AA">
              <w:rPr>
                <w:rFonts w:ascii="Times New Roman" w:eastAsia="나눔고딕"/>
                <w:sz w:val="24"/>
                <w:lang w:val="mn-MN"/>
              </w:rPr>
              <w:t>Зохион байгуулсан</w:t>
            </w:r>
          </w:p>
        </w:tc>
        <w:tc>
          <w:tcPr>
            <w:tcW w:w="8282" w:type="dxa"/>
            <w:gridSpan w:val="2"/>
            <w:tcBorders>
              <w:bottom w:val="dotted" w:sz="4" w:space="0" w:color="auto"/>
            </w:tcBorders>
            <w:shd w:val="clear" w:color="auto" w:fill="auto"/>
          </w:tcPr>
          <w:p w:rsidR="00812F49" w:rsidRPr="008C29AA" w:rsidRDefault="00812F49" w:rsidP="003B70DC">
            <w:pPr>
              <w:cnfStyle w:val="000000000000"/>
              <w:rPr>
                <w:rFonts w:ascii="Times New Roman" w:eastAsia="나눔고딕"/>
                <w:sz w:val="24"/>
                <w:lang w:val="mn-MN"/>
              </w:rPr>
            </w:pPr>
            <w:r w:rsidRPr="008C29AA">
              <w:rPr>
                <w:rFonts w:ascii="Times New Roman" w:eastAsia="나눔고딕"/>
                <w:color w:val="000000"/>
                <w:sz w:val="24"/>
                <w:lang w:val="mn-MN"/>
              </w:rPr>
              <w:t>Япон &gt; Хёго муж, Японы эрэг хавийн нутгийг дэмжих холбоо, Япон тэнгисийн солилцоо, Баруун Японы Холбоо</w:t>
            </w:r>
          </w:p>
        </w:tc>
      </w:tr>
      <w:tr w:rsidR="00812F49" w:rsidRPr="008C29AA" w:rsidTr="003B70DC">
        <w:trPr>
          <w:cnfStyle w:val="000000100000"/>
          <w:trHeight w:val="298"/>
        </w:trPr>
        <w:tc>
          <w:tcPr>
            <w:cnfStyle w:val="001000000000"/>
            <w:tcW w:w="1234" w:type="dxa"/>
            <w:shd w:val="clear" w:color="auto" w:fill="C6D9F1" w:themeFill="text2" w:themeFillTint="33"/>
            <w:vAlign w:val="center"/>
          </w:tcPr>
          <w:p w:rsidR="00812F49" w:rsidRPr="008C29AA" w:rsidRDefault="00812F49" w:rsidP="003B70DC">
            <w:pPr>
              <w:rPr>
                <w:rFonts w:ascii="Times New Roman" w:eastAsia="나눔고딕"/>
                <w:sz w:val="24"/>
                <w:lang w:val="mn-MN"/>
              </w:rPr>
            </w:pPr>
            <w:r w:rsidRPr="008C29AA">
              <w:rPr>
                <w:rFonts w:ascii="Times New Roman" w:eastAsia="나눔고딕"/>
                <w:sz w:val="24"/>
                <w:lang w:val="mn-MN"/>
              </w:rPr>
              <w:t>Ивээн тэтгэгч</w:t>
            </w:r>
          </w:p>
        </w:tc>
        <w:tc>
          <w:tcPr>
            <w:tcW w:w="8282" w:type="dxa"/>
            <w:gridSpan w:val="2"/>
            <w:tcBorders>
              <w:bottom w:val="dotted" w:sz="4" w:space="0" w:color="auto"/>
            </w:tcBorders>
            <w:shd w:val="clear" w:color="auto" w:fill="auto"/>
          </w:tcPr>
          <w:p w:rsidR="00812F49" w:rsidRPr="008C29AA" w:rsidRDefault="00812F49" w:rsidP="003B70DC">
            <w:pPr>
              <w:cnfStyle w:val="000000100000"/>
              <w:rPr>
                <w:rFonts w:ascii="Times New Roman" w:eastAsia="나눔고딕"/>
                <w:color w:val="000000"/>
                <w:sz w:val="24"/>
                <w:lang w:val="mn-MN"/>
              </w:rPr>
            </w:pPr>
            <w:r w:rsidRPr="008C29AA">
              <w:rPr>
                <w:rFonts w:ascii="Times New Roman"/>
                <w:color w:val="000000"/>
                <w:sz w:val="24"/>
                <w:shd w:val="clear" w:color="auto" w:fill="FFFFFF"/>
                <w:lang w:val="mn-MN"/>
              </w:rPr>
              <w:t>Үндэсний газрын алба, Японы Засгийн газар, Гадаад хэргийн яам, Дотоод хэргийн яам, Япон дахь Бүгд Найрамдах Хятад Ард Улсын Элчин сайдын яам</w:t>
            </w:r>
          </w:p>
        </w:tc>
      </w:tr>
      <w:tr w:rsidR="00812F49" w:rsidRPr="008C29AA" w:rsidTr="003B70DC">
        <w:trPr>
          <w:trHeight w:val="298"/>
        </w:trPr>
        <w:tc>
          <w:tcPr>
            <w:cnfStyle w:val="001000000000"/>
            <w:tcW w:w="1234" w:type="dxa"/>
            <w:vMerge w:val="restart"/>
            <w:tcBorders>
              <w:right w:val="dotted" w:sz="4" w:space="0" w:color="auto"/>
            </w:tcBorders>
            <w:shd w:val="clear" w:color="auto" w:fill="C6D9F1" w:themeFill="text2" w:themeFillTint="33"/>
            <w:vAlign w:val="center"/>
          </w:tcPr>
          <w:p w:rsidR="00812F49" w:rsidRPr="008C29AA" w:rsidRDefault="00812F49" w:rsidP="003B70DC">
            <w:pPr>
              <w:rPr>
                <w:rFonts w:ascii="Times New Roman" w:eastAsia="나눔고딕"/>
                <w:sz w:val="24"/>
                <w:lang w:val="mn-MN"/>
              </w:rPr>
            </w:pPr>
            <w:r w:rsidRPr="008C29AA">
              <w:rPr>
                <w:rFonts w:ascii="Times New Roman" w:eastAsia="나눔고딕"/>
                <w:sz w:val="24"/>
                <w:lang w:val="mn-MN"/>
              </w:rPr>
              <w:t>Оролцсон байдал</w:t>
            </w:r>
          </w:p>
        </w:tc>
        <w:tc>
          <w:tcPr>
            <w:tcW w:w="8282" w:type="dxa"/>
            <w:gridSpan w:val="2"/>
            <w:tcBorders>
              <w:left w:val="dotted" w:sz="4" w:space="0" w:color="auto"/>
            </w:tcBorders>
            <w:shd w:val="clear" w:color="auto" w:fill="auto"/>
          </w:tcPr>
          <w:p w:rsidR="00812F49" w:rsidRPr="008C29AA" w:rsidRDefault="00812F49" w:rsidP="003B70DC">
            <w:pPr>
              <w:cnfStyle w:val="000000000000"/>
              <w:rPr>
                <w:rFonts w:ascii="Times New Roman" w:eastAsia="나눔고딕"/>
                <w:sz w:val="24"/>
                <w:lang w:val="mn-MN"/>
              </w:rPr>
            </w:pPr>
            <w:r w:rsidRPr="008C29AA">
              <w:rPr>
                <w:rFonts w:ascii="Times New Roman" w:eastAsia="나눔고딕"/>
                <w:color w:val="000000"/>
                <w:sz w:val="24"/>
                <w:lang w:val="mn-MN"/>
              </w:rPr>
              <w:t>4 улсын 10 орон нутгийн захиргааны төлөөлөгч</w:t>
            </w:r>
          </w:p>
        </w:tc>
      </w:tr>
      <w:tr w:rsidR="00812F49" w:rsidRPr="008C29AA" w:rsidTr="003B70DC">
        <w:trPr>
          <w:cnfStyle w:val="000000100000"/>
          <w:trHeight w:val="298"/>
        </w:trPr>
        <w:tc>
          <w:tcPr>
            <w:cnfStyle w:val="001000000000"/>
            <w:tcW w:w="1234" w:type="dxa"/>
            <w:vMerge/>
            <w:tcBorders>
              <w:right w:val="dotted" w:sz="4" w:space="0" w:color="auto"/>
            </w:tcBorders>
            <w:shd w:val="clear" w:color="auto" w:fill="C6D9F1" w:themeFill="text2" w:themeFillTint="33"/>
          </w:tcPr>
          <w:p w:rsidR="00812F49" w:rsidRPr="008C29AA" w:rsidRDefault="00812F49" w:rsidP="003B70DC">
            <w:pPr>
              <w:rPr>
                <w:rFonts w:ascii="Times New Roman" w:eastAsia="나눔고딕"/>
                <w:sz w:val="24"/>
                <w:lang w:val="mn-MN"/>
              </w:rPr>
            </w:pPr>
          </w:p>
        </w:tc>
        <w:tc>
          <w:tcPr>
            <w:tcW w:w="2653" w:type="dxa"/>
            <w:tcBorders>
              <w:left w:val="dotted" w:sz="4" w:space="0" w:color="auto"/>
            </w:tcBorders>
            <w:shd w:val="clear" w:color="auto" w:fill="auto"/>
            <w:vAlign w:val="center"/>
          </w:tcPr>
          <w:p w:rsidR="00812F49" w:rsidRPr="008C29AA" w:rsidRDefault="00812F49" w:rsidP="003B70DC">
            <w:pPr>
              <w:cnfStyle w:val="000000100000"/>
              <w:rPr>
                <w:rFonts w:ascii="Times New Roman" w:eastAsia="나눔고딕"/>
                <w:color w:val="000000"/>
                <w:sz w:val="24"/>
                <w:lang w:val="mn-MN"/>
              </w:rPr>
            </w:pPr>
            <w:r w:rsidRPr="008C29AA">
              <w:rPr>
                <w:rFonts w:ascii="Times New Roman" w:eastAsia="나눔고딕"/>
                <w:color w:val="000000"/>
                <w:sz w:val="24"/>
                <w:lang w:val="mn-MN"/>
              </w:rPr>
              <w:t>Бүгд Найрамдах Хятад Ард Улс</w:t>
            </w:r>
          </w:p>
        </w:tc>
        <w:tc>
          <w:tcPr>
            <w:tcW w:w="5629" w:type="dxa"/>
            <w:shd w:val="clear" w:color="auto" w:fill="auto"/>
            <w:vAlign w:val="center"/>
          </w:tcPr>
          <w:p w:rsidR="00812F49" w:rsidRPr="008C29AA" w:rsidRDefault="00812F49" w:rsidP="003B70DC">
            <w:pPr>
              <w:cnfStyle w:val="000000100000"/>
              <w:rPr>
                <w:rFonts w:ascii="Times New Roman" w:eastAsia="나눔고딕"/>
                <w:color w:val="365F91"/>
                <w:sz w:val="24"/>
                <w:lang w:val="mn-MN"/>
              </w:rPr>
            </w:pPr>
            <w:r w:rsidRPr="008C29AA">
              <w:rPr>
                <w:rFonts w:ascii="Times New Roman"/>
                <w:color w:val="000000"/>
                <w:sz w:val="24"/>
                <w:shd w:val="clear" w:color="auto" w:fill="FFFFFF"/>
                <w:lang w:val="mn-MN"/>
              </w:rPr>
              <w:t>Хэйлонжан муж , Хэнан муж</w:t>
            </w:r>
          </w:p>
        </w:tc>
      </w:tr>
      <w:tr w:rsidR="00812F49" w:rsidRPr="008C29AA" w:rsidTr="003B70DC">
        <w:trPr>
          <w:trHeight w:val="298"/>
        </w:trPr>
        <w:tc>
          <w:tcPr>
            <w:cnfStyle w:val="001000000000"/>
            <w:tcW w:w="1234" w:type="dxa"/>
            <w:vMerge/>
            <w:tcBorders>
              <w:right w:val="dotted" w:sz="4" w:space="0" w:color="auto"/>
            </w:tcBorders>
            <w:shd w:val="clear" w:color="auto" w:fill="C6D9F1" w:themeFill="text2" w:themeFillTint="33"/>
          </w:tcPr>
          <w:p w:rsidR="00812F49" w:rsidRPr="008C29AA" w:rsidRDefault="00812F49" w:rsidP="003B70DC">
            <w:pPr>
              <w:rPr>
                <w:rFonts w:ascii="Times New Roman" w:eastAsia="나눔고딕"/>
                <w:sz w:val="24"/>
                <w:lang w:val="mn-MN"/>
              </w:rPr>
            </w:pPr>
          </w:p>
        </w:tc>
        <w:tc>
          <w:tcPr>
            <w:tcW w:w="2653" w:type="dxa"/>
            <w:tcBorders>
              <w:left w:val="dotted" w:sz="4" w:space="0" w:color="auto"/>
              <w:right w:val="dotted" w:sz="4" w:space="0" w:color="auto"/>
            </w:tcBorders>
            <w:shd w:val="clear" w:color="auto" w:fill="auto"/>
            <w:vAlign w:val="center"/>
          </w:tcPr>
          <w:p w:rsidR="00812F49" w:rsidRPr="008C29AA" w:rsidRDefault="00812F49" w:rsidP="003B70DC">
            <w:pPr>
              <w:cnfStyle w:val="000000000000"/>
              <w:rPr>
                <w:rFonts w:ascii="Times New Roman" w:eastAsia="나눔고딕"/>
                <w:color w:val="000000"/>
                <w:sz w:val="24"/>
                <w:lang w:val="mn-MN"/>
              </w:rPr>
            </w:pPr>
            <w:r w:rsidRPr="008C29AA">
              <w:rPr>
                <w:rFonts w:ascii="Times New Roman" w:eastAsia="나눔고딕"/>
                <w:color w:val="000000"/>
                <w:sz w:val="24"/>
                <w:lang w:val="mn-MN"/>
              </w:rPr>
              <w:t>Япон</w:t>
            </w:r>
          </w:p>
        </w:tc>
        <w:tc>
          <w:tcPr>
            <w:tcW w:w="5629" w:type="dxa"/>
            <w:tcBorders>
              <w:left w:val="dotted" w:sz="4" w:space="0" w:color="auto"/>
            </w:tcBorders>
            <w:shd w:val="clear" w:color="auto" w:fill="auto"/>
            <w:vAlign w:val="center"/>
          </w:tcPr>
          <w:p w:rsidR="00812F49" w:rsidRPr="008C29AA" w:rsidRDefault="00812F49" w:rsidP="003B70DC">
            <w:pPr>
              <w:cnfStyle w:val="000000000000"/>
              <w:rPr>
                <w:rFonts w:ascii="Times New Roman" w:eastAsia="나눔고딕"/>
                <w:color w:val="365F91"/>
                <w:sz w:val="24"/>
                <w:lang w:val="mn-MN"/>
              </w:rPr>
            </w:pPr>
            <w:r w:rsidRPr="008C29AA">
              <w:rPr>
                <w:rFonts w:ascii="Times New Roman"/>
                <w:color w:val="000000"/>
                <w:sz w:val="24"/>
                <w:shd w:val="clear" w:color="auto" w:fill="FFFFFF"/>
                <w:lang w:val="mn-MN"/>
              </w:rPr>
              <w:t>Нийгата муж, Киото муж, Хёго муж, Тоттори муж, Шиманэ муж</w:t>
            </w:r>
          </w:p>
        </w:tc>
      </w:tr>
      <w:tr w:rsidR="00812F49" w:rsidRPr="008C29AA" w:rsidTr="003B70DC">
        <w:trPr>
          <w:cnfStyle w:val="000000100000"/>
          <w:trHeight w:val="298"/>
        </w:trPr>
        <w:tc>
          <w:tcPr>
            <w:cnfStyle w:val="001000000000"/>
            <w:tcW w:w="1234" w:type="dxa"/>
            <w:vMerge/>
            <w:tcBorders>
              <w:right w:val="dotted" w:sz="4" w:space="0" w:color="auto"/>
            </w:tcBorders>
            <w:shd w:val="clear" w:color="auto" w:fill="C6D9F1" w:themeFill="text2" w:themeFillTint="33"/>
          </w:tcPr>
          <w:p w:rsidR="00812F49" w:rsidRPr="008C29AA" w:rsidRDefault="00812F49" w:rsidP="003B70DC">
            <w:pPr>
              <w:rPr>
                <w:rFonts w:ascii="Times New Roman" w:eastAsia="나눔고딕"/>
                <w:sz w:val="24"/>
                <w:lang w:val="mn-MN"/>
              </w:rPr>
            </w:pPr>
          </w:p>
        </w:tc>
        <w:tc>
          <w:tcPr>
            <w:tcW w:w="2653" w:type="dxa"/>
            <w:tcBorders>
              <w:left w:val="dotted" w:sz="4" w:space="0" w:color="auto"/>
            </w:tcBorders>
            <w:shd w:val="clear" w:color="auto" w:fill="auto"/>
            <w:vAlign w:val="center"/>
          </w:tcPr>
          <w:p w:rsidR="00812F49" w:rsidRPr="008C29AA" w:rsidRDefault="00812F49" w:rsidP="003B70DC">
            <w:pPr>
              <w:cnfStyle w:val="000000100000"/>
              <w:rPr>
                <w:rFonts w:ascii="Times New Roman" w:eastAsia="나눔고딕"/>
                <w:color w:val="000000"/>
                <w:sz w:val="24"/>
                <w:lang w:val="mn-MN"/>
              </w:rPr>
            </w:pPr>
            <w:r w:rsidRPr="008C29AA">
              <w:rPr>
                <w:rFonts w:ascii="Times New Roman" w:eastAsia="나눔고딕"/>
                <w:color w:val="000000"/>
                <w:sz w:val="24"/>
                <w:lang w:val="mn-MN"/>
              </w:rPr>
              <w:t>Бүгд Найрамдах Солонгос Улс</w:t>
            </w:r>
          </w:p>
        </w:tc>
        <w:tc>
          <w:tcPr>
            <w:tcW w:w="5629" w:type="dxa"/>
            <w:tcBorders>
              <w:bottom w:val="dotted" w:sz="4" w:space="0" w:color="auto"/>
            </w:tcBorders>
            <w:shd w:val="clear" w:color="auto" w:fill="auto"/>
            <w:vAlign w:val="center"/>
          </w:tcPr>
          <w:p w:rsidR="00812F49" w:rsidRPr="008C29AA" w:rsidRDefault="00812F49" w:rsidP="003B70DC">
            <w:pPr>
              <w:cnfStyle w:val="000000100000"/>
              <w:rPr>
                <w:rFonts w:ascii="Times New Roman" w:eastAsia="나눔고딕"/>
                <w:color w:val="365F91"/>
                <w:sz w:val="24"/>
                <w:lang w:val="mn-MN"/>
              </w:rPr>
            </w:pPr>
            <w:r w:rsidRPr="008C29AA">
              <w:rPr>
                <w:rFonts w:ascii="Times New Roman"/>
                <w:color w:val="000000"/>
                <w:sz w:val="24"/>
                <w:shd w:val="clear" w:color="auto" w:fill="FFFFFF"/>
                <w:lang w:val="mn-MN"/>
              </w:rPr>
              <w:t>Кёнсанбүг муж</w:t>
            </w:r>
          </w:p>
        </w:tc>
      </w:tr>
      <w:tr w:rsidR="00812F49" w:rsidRPr="008C29AA" w:rsidTr="003B70DC">
        <w:trPr>
          <w:trHeight w:val="298"/>
        </w:trPr>
        <w:tc>
          <w:tcPr>
            <w:cnfStyle w:val="001000000000"/>
            <w:tcW w:w="1234" w:type="dxa"/>
            <w:vMerge/>
            <w:tcBorders>
              <w:right w:val="dotted" w:sz="4" w:space="0" w:color="auto"/>
            </w:tcBorders>
            <w:shd w:val="clear" w:color="auto" w:fill="C6D9F1" w:themeFill="text2" w:themeFillTint="33"/>
          </w:tcPr>
          <w:p w:rsidR="00812F49" w:rsidRPr="008C29AA" w:rsidRDefault="00812F49" w:rsidP="003B70DC">
            <w:pPr>
              <w:rPr>
                <w:rFonts w:ascii="Times New Roman" w:eastAsia="나눔고딕"/>
                <w:sz w:val="24"/>
                <w:lang w:val="mn-MN"/>
              </w:rPr>
            </w:pPr>
          </w:p>
        </w:tc>
        <w:tc>
          <w:tcPr>
            <w:tcW w:w="2653" w:type="dxa"/>
            <w:tcBorders>
              <w:left w:val="dotted" w:sz="4" w:space="0" w:color="auto"/>
              <w:right w:val="dotted" w:sz="4" w:space="0" w:color="auto"/>
            </w:tcBorders>
            <w:shd w:val="clear" w:color="auto" w:fill="auto"/>
            <w:vAlign w:val="center"/>
          </w:tcPr>
          <w:p w:rsidR="00812F49" w:rsidRPr="008C29AA" w:rsidRDefault="00812F49" w:rsidP="003B70DC">
            <w:pPr>
              <w:cnfStyle w:val="000000000000"/>
              <w:rPr>
                <w:rFonts w:ascii="Times New Roman" w:eastAsia="나눔고딕"/>
                <w:color w:val="000000"/>
                <w:sz w:val="24"/>
                <w:lang w:val="mn-MN"/>
              </w:rPr>
            </w:pPr>
            <w:r w:rsidRPr="008C29AA">
              <w:rPr>
                <w:rFonts w:ascii="Times New Roman" w:eastAsia="나눔고딕"/>
                <w:color w:val="000000"/>
                <w:sz w:val="24"/>
                <w:lang w:val="mn-MN"/>
              </w:rPr>
              <w:t>Оросын Холбооны Улс</w:t>
            </w:r>
          </w:p>
        </w:tc>
        <w:tc>
          <w:tcPr>
            <w:tcW w:w="5629" w:type="dxa"/>
            <w:tcBorders>
              <w:left w:val="dotted" w:sz="4" w:space="0" w:color="auto"/>
            </w:tcBorders>
            <w:shd w:val="clear" w:color="auto" w:fill="auto"/>
            <w:vAlign w:val="center"/>
          </w:tcPr>
          <w:p w:rsidR="00812F49" w:rsidRPr="008C29AA" w:rsidRDefault="00812F49" w:rsidP="003B70DC">
            <w:pPr>
              <w:cnfStyle w:val="000000000000"/>
              <w:rPr>
                <w:rFonts w:ascii="Times New Roman" w:eastAsia="나눔고딕"/>
                <w:color w:val="365F91"/>
                <w:sz w:val="24"/>
                <w:lang w:val="mn-MN"/>
              </w:rPr>
            </w:pPr>
            <w:r w:rsidRPr="008C29AA">
              <w:rPr>
                <w:rFonts w:ascii="Times New Roman"/>
                <w:color w:val="000000"/>
                <w:sz w:val="24"/>
                <w:shd w:val="clear" w:color="auto" w:fill="FFFFFF"/>
                <w:lang w:val="mn-MN"/>
              </w:rPr>
              <w:t>Приморийн хязгаар, Хабаровск хязгаар</w:t>
            </w:r>
          </w:p>
        </w:tc>
      </w:tr>
    </w:tbl>
    <w:p w:rsidR="00812F49" w:rsidRPr="008C29AA" w:rsidRDefault="00812F49" w:rsidP="00812F49">
      <w:pPr>
        <w:rPr>
          <w:rFonts w:ascii="Times New Roman" w:eastAsia="나눔고딕"/>
          <w:sz w:val="24"/>
          <w:lang w:val="mn-MN"/>
        </w:rPr>
      </w:pPr>
    </w:p>
    <w:p w:rsidR="00812F49" w:rsidRPr="008C29AA" w:rsidRDefault="00812F49" w:rsidP="00812F49">
      <w:pPr>
        <w:pStyle w:val="a3"/>
        <w:numPr>
          <w:ilvl w:val="0"/>
          <w:numId w:val="1"/>
        </w:numPr>
        <w:ind w:leftChars="0"/>
        <w:rPr>
          <w:rFonts w:ascii="Times New Roman" w:eastAsia="나눔고딕"/>
          <w:sz w:val="24"/>
          <w:lang w:val="mn-MN"/>
        </w:rPr>
      </w:pPr>
      <w:r w:rsidRPr="008C29AA">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812F49" w:rsidRPr="008C29AA" w:rsidTr="003B70DC">
        <w:trPr>
          <w:cnfStyle w:val="100000000000"/>
          <w:trHeight w:val="2002"/>
        </w:trPr>
        <w:tc>
          <w:tcPr>
            <w:cnfStyle w:val="001000000000"/>
            <w:tcW w:w="9242" w:type="dxa"/>
          </w:tcPr>
          <w:tbl>
            <w:tblPr>
              <w:tblW w:w="9550" w:type="dxa"/>
              <w:tblCellSpacing w:w="0" w:type="dxa"/>
              <w:tblCellMar>
                <w:left w:w="0" w:type="dxa"/>
                <w:right w:w="0" w:type="dxa"/>
              </w:tblCellMar>
              <w:tblLook w:val="04A0"/>
            </w:tblPr>
            <w:tblGrid>
              <w:gridCol w:w="9550"/>
            </w:tblGrid>
            <w:tr w:rsidR="00812F49" w:rsidRPr="008C29AA" w:rsidTr="003B70DC">
              <w:trPr>
                <w:trHeight w:val="400"/>
                <w:tblCellSpacing w:w="0" w:type="dxa"/>
              </w:trPr>
              <w:tc>
                <w:tcPr>
                  <w:tcW w:w="0" w:type="auto"/>
                  <w:vAlign w:val="center"/>
                  <w:hideMark/>
                </w:tcPr>
                <w:p w:rsidR="00812F49" w:rsidRPr="008C29AA" w:rsidRDefault="00812F49" w:rsidP="003B70DC">
                  <w:pPr>
                    <w:rPr>
                      <w:rFonts w:ascii="Times New Roman" w:eastAsia="나눔고딕"/>
                      <w:b/>
                      <w:color w:val="000000"/>
                      <w:sz w:val="24"/>
                      <w:lang w:val="mn-MN"/>
                    </w:rPr>
                  </w:pPr>
                  <w:r w:rsidRPr="008C29AA">
                    <w:rPr>
                      <w:rFonts w:ascii="Times New Roman" w:eastAsia="나눔고딕" w:hAnsi="나눔고딕"/>
                      <w:b/>
                      <w:sz w:val="24"/>
                      <w:lang w:val="mn-MN"/>
                    </w:rPr>
                    <w:t>▷</w:t>
                  </w:r>
                  <w:r w:rsidRPr="008C29AA">
                    <w:rPr>
                      <w:rFonts w:ascii="Times New Roman" w:eastAsia="나눔고딕"/>
                      <w:b/>
                      <w:sz w:val="24"/>
                      <w:lang w:val="mn-MN"/>
                    </w:rPr>
                    <w:t xml:space="preserve"> Зүүн хойд Азийн бүсийн харилцааны талаар </w:t>
                  </w:r>
                  <w:r w:rsidRPr="008C29AA">
                    <w:rPr>
                      <w:rFonts w:ascii="Times New Roman" w:eastAsia="나눔고딕"/>
                      <w:b/>
                      <w:color w:val="000000"/>
                      <w:sz w:val="24"/>
                      <w:lang w:val="mn-MN"/>
                    </w:rPr>
                    <w:t>орон нутгийн захиргааны байгууллагын өнөөгийн байдал,</w:t>
                  </w:r>
                </w:p>
                <w:p w:rsidR="00812F49" w:rsidRPr="008C29AA" w:rsidRDefault="00812F49" w:rsidP="003B70DC">
                  <w:pPr>
                    <w:rPr>
                      <w:rFonts w:ascii="Times New Roman" w:eastAsia="나눔고딕"/>
                      <w:b/>
                      <w:color w:val="000000"/>
                      <w:sz w:val="24"/>
                      <w:lang w:val="mn-MN"/>
                    </w:rPr>
                  </w:pPr>
                  <w:r w:rsidRPr="008C29AA">
                    <w:rPr>
                      <w:rFonts w:ascii="Times New Roman" w:eastAsia="나눔고딕"/>
                      <w:b/>
                      <w:color w:val="000000"/>
                      <w:sz w:val="24"/>
                      <w:lang w:val="mn-MN"/>
                    </w:rPr>
                    <w:t xml:space="preserve"> хэтийн төлвийн талаар хэлэлцүүлэг</w:t>
                  </w:r>
                </w:p>
                <w:p w:rsidR="00812F49" w:rsidRPr="008C29AA" w:rsidRDefault="00812F49" w:rsidP="003B70DC">
                  <w:pPr>
                    <w:rPr>
                      <w:rFonts w:ascii="Times New Roman" w:eastAsia="나눔고딕"/>
                      <w:b/>
                      <w:color w:val="000000"/>
                      <w:sz w:val="24"/>
                      <w:lang w:val="mn-MN"/>
                    </w:rPr>
                  </w:pPr>
                  <w:r w:rsidRPr="008C29AA">
                    <w:rPr>
                      <w:rFonts w:ascii="Times New Roman" w:eastAsia="나눔고딕"/>
                      <w:b/>
                      <w:color w:val="000000"/>
                      <w:sz w:val="24"/>
                      <w:lang w:val="mn-MN"/>
                    </w:rPr>
                    <w:t xml:space="preserve"> </w:t>
                  </w:r>
                  <w:r w:rsidRPr="008C29AA">
                    <w:rPr>
                      <w:rFonts w:ascii="Times New Roman" w:eastAsia="나눔고딕" w:hAnsi="나눔고딕"/>
                      <w:b/>
                      <w:sz w:val="24"/>
                      <w:lang w:val="mn-MN"/>
                    </w:rPr>
                    <w:t>▷</w:t>
                  </w:r>
                  <w:r w:rsidRPr="008C29AA">
                    <w:rPr>
                      <w:rFonts w:ascii="Times New Roman" w:eastAsia="나눔고딕"/>
                      <w:b/>
                      <w:sz w:val="24"/>
                      <w:lang w:val="mn-MN"/>
                    </w:rPr>
                    <w:t xml:space="preserve"> </w:t>
                  </w:r>
                  <w:r w:rsidRPr="008C29AA">
                    <w:rPr>
                      <w:rFonts w:ascii="Times New Roman" w:eastAsia="나눔고딕"/>
                      <w:b/>
                      <w:color w:val="000000"/>
                      <w:sz w:val="24"/>
                      <w:lang w:val="mn-MN"/>
                    </w:rPr>
                    <w:t xml:space="preserve">Залуучуудын солилцоог идэвхжүүлэх, далай тэнгисийн нөөц баялгийг хамгаалах, байгаль орчны асуудал зэрэг нийтлэг асуудалд анхаарлаа хандуулж хамтран ажиллах </w:t>
                  </w:r>
                </w:p>
                <w:tbl>
                  <w:tblPr>
                    <w:tblW w:w="0" w:type="auto"/>
                    <w:tblCellSpacing w:w="0" w:type="dxa"/>
                    <w:tblCellMar>
                      <w:left w:w="0" w:type="dxa"/>
                      <w:right w:w="0" w:type="dxa"/>
                    </w:tblCellMar>
                    <w:tblLook w:val="04A0"/>
                  </w:tblPr>
                  <w:tblGrid>
                    <w:gridCol w:w="20"/>
                    <w:gridCol w:w="6753"/>
                  </w:tblGrid>
                  <w:tr w:rsidR="00812F49" w:rsidRPr="008C29AA" w:rsidTr="003B70DC">
                    <w:trPr>
                      <w:tblCellSpacing w:w="0" w:type="dxa"/>
                    </w:trPr>
                    <w:tc>
                      <w:tcPr>
                        <w:tcW w:w="20" w:type="dxa"/>
                        <w:vAlign w:val="center"/>
                        <w:hideMark/>
                      </w:tcPr>
                      <w:p w:rsidR="00812F49" w:rsidRPr="008C29AA" w:rsidRDefault="00812F49" w:rsidP="003B70DC">
                        <w:pPr>
                          <w:widowControl/>
                          <w:wordWrap/>
                          <w:autoSpaceDE/>
                          <w:autoSpaceDN/>
                          <w:spacing w:line="240" w:lineRule="atLeast"/>
                          <w:rPr>
                            <w:rFonts w:ascii="Times New Roman" w:eastAsia="나눔고딕"/>
                            <w:b/>
                            <w:color w:val="000000"/>
                            <w:kern w:val="0"/>
                            <w:sz w:val="24"/>
                            <w:lang w:val="mn-MN"/>
                          </w:rPr>
                        </w:pPr>
                      </w:p>
                    </w:tc>
                    <w:tc>
                      <w:tcPr>
                        <w:tcW w:w="6753" w:type="dxa"/>
                        <w:vAlign w:val="center"/>
                        <w:hideMark/>
                      </w:tcPr>
                      <w:p w:rsidR="00812F49" w:rsidRPr="008C29AA" w:rsidRDefault="00812F49" w:rsidP="003B70DC">
                        <w:pPr>
                          <w:widowControl/>
                          <w:wordWrap/>
                          <w:autoSpaceDE/>
                          <w:autoSpaceDN/>
                          <w:spacing w:line="240" w:lineRule="atLeast"/>
                          <w:rPr>
                            <w:rFonts w:ascii="Times New Roman" w:eastAsia="나눔고딕"/>
                            <w:b/>
                            <w:color w:val="000000"/>
                            <w:kern w:val="0"/>
                            <w:sz w:val="24"/>
                            <w:lang w:val="mn-MN"/>
                          </w:rPr>
                        </w:pPr>
                        <w:r w:rsidRPr="008C29AA">
                          <w:rPr>
                            <w:rFonts w:ascii="Times New Roman" w:eastAsia="나눔고딕" w:hAnsi="나눔고딕"/>
                            <w:b/>
                            <w:sz w:val="24"/>
                            <w:lang w:val="mn-MN"/>
                          </w:rPr>
                          <w:t>▷</w:t>
                        </w:r>
                        <w:r w:rsidRPr="008C29AA">
                          <w:rPr>
                            <w:rFonts w:ascii="Times New Roman" w:eastAsia="나눔고딕"/>
                            <w:b/>
                            <w:color w:val="000000"/>
                            <w:kern w:val="0"/>
                            <w:sz w:val="24"/>
                            <w:lang w:val="mn-MN"/>
                          </w:rPr>
                          <w:t xml:space="preserve">1995 оны 10-р сард Оросын Хабаровск хотод 3-р хурлыг зохион байгуулах </w:t>
                        </w:r>
                      </w:p>
                    </w:tc>
                  </w:tr>
                </w:tbl>
                <w:p w:rsidR="00812F49" w:rsidRPr="008C29AA" w:rsidRDefault="00812F49" w:rsidP="003B70DC">
                  <w:pPr>
                    <w:rPr>
                      <w:rFonts w:ascii="Times New Roman" w:eastAsia="나눔고딕"/>
                      <w:b/>
                      <w:color w:val="000000"/>
                      <w:sz w:val="24"/>
                      <w:lang w:val="mn-MN"/>
                    </w:rPr>
                  </w:pPr>
                  <w:r w:rsidRPr="008C29AA">
                    <w:rPr>
                      <w:rFonts w:ascii="Times New Roman" w:eastAsia="나눔고딕" w:hAnsi="나눔고딕"/>
                      <w:b/>
                      <w:sz w:val="24"/>
                      <w:lang w:val="mn-MN"/>
                    </w:rPr>
                    <w:t>▷</w:t>
                  </w:r>
                  <w:r w:rsidRPr="008C29AA">
                    <w:rPr>
                      <w:rFonts w:ascii="Times New Roman" w:eastAsia="나눔고딕"/>
                      <w:b/>
                      <w:sz w:val="24"/>
                      <w:lang w:val="mn-MN"/>
                    </w:rPr>
                    <w:t>Хамтын ажиллагааг идэвхжүүлэхийн тулд” Хэрэг эрхлэх газар”-ыг байгуулах</w:t>
                  </w:r>
                  <w:r w:rsidRPr="008C29AA">
                    <w:rPr>
                      <w:rFonts w:ascii="Times New Roman" w:eastAsia="나눔고딕"/>
                      <w:b/>
                      <w:color w:val="000000"/>
                      <w:sz w:val="24"/>
                      <w:lang w:val="mn-MN"/>
                    </w:rPr>
                    <w:t xml:space="preserve"> (Хёго мужийн санаачлагаар)</w:t>
                  </w:r>
                </w:p>
              </w:tc>
            </w:tr>
            <w:tr w:rsidR="00812F49" w:rsidRPr="008C29AA" w:rsidTr="003B70DC">
              <w:trPr>
                <w:trHeight w:val="400"/>
                <w:tblCellSpacing w:w="0" w:type="dxa"/>
              </w:trPr>
              <w:tc>
                <w:tcPr>
                  <w:tcW w:w="0" w:type="auto"/>
                  <w:vAlign w:val="center"/>
                </w:tcPr>
                <w:p w:rsidR="00812F49" w:rsidRPr="008C29AA" w:rsidRDefault="00812F49" w:rsidP="003B70DC">
                  <w:pPr>
                    <w:rPr>
                      <w:rFonts w:ascii="Times New Roman" w:eastAsia="나눔고딕"/>
                      <w:b/>
                      <w:sz w:val="24"/>
                      <w:lang w:val="mn-MN"/>
                    </w:rPr>
                  </w:pPr>
                  <w:r w:rsidRPr="008C29AA">
                    <w:rPr>
                      <w:rFonts w:ascii="Times New Roman" w:eastAsia="나눔고딕" w:hAnsi="나눔고딕"/>
                      <w:b/>
                      <w:sz w:val="24"/>
                      <w:lang w:val="mn-MN"/>
                    </w:rPr>
                    <w:t>▷</w:t>
                  </w:r>
                  <w:r w:rsidRPr="008C29AA">
                    <w:rPr>
                      <w:rFonts w:ascii="Times New Roman" w:eastAsia="나눔고딕"/>
                      <w:b/>
                      <w:color w:val="000000"/>
                      <w:sz w:val="24"/>
                      <w:lang w:val="mn-MN"/>
                    </w:rPr>
                    <w:t>Залуучуудын солилцоо, харилцааг идэвхжүүлэх хөтөлбөр хэрэгжүүлэх (Шиманэ мужийн санаачлагаар)</w:t>
                  </w:r>
                </w:p>
              </w:tc>
            </w:tr>
          </w:tbl>
          <w:p w:rsidR="00812F49" w:rsidRPr="008C29AA" w:rsidRDefault="00812F49" w:rsidP="003B70DC">
            <w:pPr>
              <w:rPr>
                <w:rFonts w:ascii="Times New Roman" w:eastAsia="나눔고딕"/>
                <w:color w:val="auto"/>
                <w:sz w:val="24"/>
                <w:lang w:val="mn-MN"/>
              </w:rPr>
            </w:pPr>
          </w:p>
        </w:tc>
      </w:tr>
    </w:tbl>
    <w:p w:rsidR="00812F49" w:rsidRPr="008C29AA" w:rsidRDefault="00812F49" w:rsidP="00812F49">
      <w:pPr>
        <w:rPr>
          <w:rFonts w:ascii="Times New Roman" w:eastAsia="나눔고딕"/>
          <w:sz w:val="24"/>
          <w:lang w:val="mn-MN"/>
        </w:rPr>
      </w:pPr>
    </w:p>
    <w:p w:rsidR="00812F49" w:rsidRPr="008C29AA" w:rsidRDefault="00812F49" w:rsidP="00812F49">
      <w:pPr>
        <w:rPr>
          <w:rFonts w:ascii="Times New Roman" w:eastAsia="나눔고딕"/>
          <w:sz w:val="24"/>
          <w:lang w:val="mn-MN"/>
        </w:rPr>
      </w:pPr>
      <w:r w:rsidRPr="008C29AA">
        <w:rPr>
          <w:rFonts w:ascii="Times New Roman" w:eastAsia="나눔고딕"/>
          <w:sz w:val="24"/>
          <w:lang w:val="mn-MN"/>
        </w:rPr>
        <w:t>Тунхаг</w:t>
      </w:r>
    </w:p>
    <w:p w:rsidR="00812F49" w:rsidRPr="008C29AA" w:rsidRDefault="00812F49" w:rsidP="00812F49">
      <w:pPr>
        <w:rPr>
          <w:rFonts w:ascii="Times New Roman" w:eastAsia="나눔고딕"/>
          <w:sz w:val="24"/>
          <w:lang w:val="mn-MN"/>
        </w:rPr>
      </w:pPr>
    </w:p>
    <w:p w:rsidR="00812F49" w:rsidRPr="008C29AA" w:rsidRDefault="00812F49" w:rsidP="00812F49">
      <w:pPr>
        <w:pStyle w:val="a3"/>
        <w:numPr>
          <w:ilvl w:val="0"/>
          <w:numId w:val="1"/>
        </w:numPr>
        <w:ind w:leftChars="0"/>
        <w:rPr>
          <w:rFonts w:ascii="Times New Roman" w:eastAsia="나눔고딕"/>
          <w:sz w:val="24"/>
          <w:lang w:val="mn-MN"/>
        </w:rPr>
      </w:pPr>
      <w:r w:rsidRPr="008C29AA">
        <w:rPr>
          <w:rFonts w:ascii="Times New Roman" w:eastAsia="나눔고딕"/>
          <w:b/>
          <w:bCs/>
          <w:color w:val="000000"/>
          <w:kern w:val="0"/>
          <w:sz w:val="24"/>
          <w:lang w:val="mn-MN"/>
        </w:rPr>
        <w:t>Хёгогийн тунхаг 1994</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p>
    <w:p w:rsidR="00812F49" w:rsidRPr="008C29AA" w:rsidRDefault="00812F49" w:rsidP="00812F49">
      <w:pPr>
        <w:widowControl/>
        <w:wordWrap/>
        <w:autoSpaceDE/>
        <w:autoSpaceDN/>
        <w:spacing w:line="240" w:lineRule="atLeast"/>
        <w:rPr>
          <w:rFonts w:ascii="Times New Roman" w:eastAsia="Times New Roman"/>
          <w:color w:val="000000"/>
          <w:kern w:val="0"/>
          <w:sz w:val="24"/>
          <w:lang w:val="mn-MN"/>
        </w:rPr>
      </w:pPr>
      <w:bookmarkStart w:id="0" w:name="OLE_LINK1"/>
      <w:bookmarkStart w:id="1" w:name="OLE_LINK2"/>
      <w:r w:rsidRPr="008C29AA">
        <w:rPr>
          <w:rFonts w:ascii="Times New Roman" w:eastAsia="Times New Roman"/>
          <w:color w:val="000000"/>
          <w:kern w:val="0"/>
          <w:sz w:val="24"/>
          <w:lang w:val="mn-MN"/>
        </w:rPr>
        <w:t>1994 оны 9-р сарын 7-8-нд Японы Хёго мужийн Изуши Жеонг хотноо Япон, Хятад, Солонгос, Оросоос ирсэн орон нутгийн засаг захиргааны төлөөлөгчид 1993 онд Японы Шиманэ мужид болсон Зүүн Хойд Азийн Бүсийн Бага Хурал ’93 дээр баталсан Шиманэгийн тунхагын үзэл санааг өвлөн авсан Зүүн Хойд Азийн Бүсийн Орон нутгийн засгийн газруудын бага хурал ’94-д хүрэлцэн ирцгээв.</w:t>
      </w:r>
    </w:p>
    <w:bookmarkEnd w:id="0"/>
    <w:bookmarkEnd w:id="1"/>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Өнөө үед Хил хязгааргүй орчин, улс үндэстэн хоорондын зөрчил мөргөлдөөн багассан учраас дэлхий ертөнц улам бүр бие биенээсээ хамааралтай болж байна.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lastRenderedPageBreak/>
        <w:t xml:space="preserve">Энэ нөхцөлд оролцогч талууд тус бүс нутгийн бүх орон нутаг бие биенээ хүндэтгэж, 21-р зууны турш харилцан ойлголцсон харилцаатай зэрэгцэн оршихыг хичээх хэрэгтэй гэдгийг ойлгосон.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 Соёл, хүний солилцоо, эдийн засаг, худалдаа, технологийн хамтын ажиллагаа болон бусад зүйлийн талаар бид хоёр хоногийн турш хэлэлцсэний эцэст оролцогч орон нутгууд харилцан ашигтай, тэгш байх зарчмын үндсэн дээр солилцоо, хамтын ажиллагааг хөгжүүлэх замаар эв нэгдлийг бэхжүүлж, бүс нутгийн холбоог дэмжин манай бүсийн энх тайван, хөгжин цэцэглэлтэд хувь нэмрээ оруулж болно гэсэн дүгнэлтэд хүрлээ.  </w:t>
      </w:r>
    </w:p>
    <w:p w:rsidR="00812F49" w:rsidRPr="008C29AA" w:rsidRDefault="00812F49" w:rsidP="00812F49">
      <w:pPr>
        <w:widowControl/>
        <w:wordWrap/>
        <w:autoSpaceDE/>
        <w:autoSpaceDN/>
        <w:spacing w:line="240" w:lineRule="atLeast"/>
        <w:jc w:val="lef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Эдгээр асуудлыг хэрэгжүүлэх эхний алхам болгож дараах зүйлсийг хамтдаа хэрэгжүүлэхэд хүчин чармайлт гаргахаар бид шийдэв.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1. Бид бүсийнхээ холбоо, эв нэгдлийг бэхжүүлэхийн тулд цаашид бага хурлыг хуралдуулсаар байх болно.  </w:t>
      </w:r>
    </w:p>
    <w:p w:rsidR="00812F49" w:rsidRPr="008C29AA" w:rsidRDefault="00812F49" w:rsidP="00812F49">
      <w:pPr>
        <w:widowControl/>
        <w:wordWrap/>
        <w:autoSpaceDE/>
        <w:autoSpaceDN/>
        <w:spacing w:line="240" w:lineRule="atLeast"/>
        <w:rPr>
          <w:rFonts w:ascii="Times New Roman" w:eastAsia="나눔고딕"/>
          <w:color w:val="000000"/>
          <w:kern w:val="0"/>
          <w:sz w:val="24"/>
          <w:lang w:val="mn-MN"/>
        </w:rPr>
      </w:pPr>
      <w:r w:rsidRPr="008C29AA">
        <w:rPr>
          <w:rFonts w:ascii="Times New Roman" w:eastAsia="나눔고딕"/>
          <w:color w:val="000000"/>
          <w:kern w:val="0"/>
          <w:sz w:val="24"/>
          <w:lang w:val="mn-MN"/>
        </w:rPr>
        <w:t xml:space="preserve"> </w:t>
      </w:r>
    </w:p>
    <w:p w:rsidR="00812F49" w:rsidRPr="008C29AA" w:rsidRDefault="00812F49" w:rsidP="00812F49">
      <w:pPr>
        <w:widowControl/>
        <w:wordWrap/>
        <w:autoSpaceDE/>
        <w:autoSpaceDN/>
        <w:spacing w:line="240" w:lineRule="atLeast"/>
        <w:rPr>
          <w:rFonts w:ascii="Times New Roman" w:eastAsia="나눔고딕"/>
          <w:sz w:val="24"/>
          <w:lang w:val="mn-MN"/>
        </w:rPr>
      </w:pPr>
      <w:r w:rsidRPr="008C29AA">
        <w:rPr>
          <w:rFonts w:ascii="Times New Roman" w:eastAsia="나눔고딕"/>
          <w:color w:val="000000"/>
          <w:kern w:val="0"/>
          <w:sz w:val="24"/>
          <w:lang w:val="mn-MN"/>
        </w:rPr>
        <w:t>2. Бид мөн хүсэл эрмэлзэл бүхий орон нутгуудын холбоо, хамтын ажиллагаагаар дамжуулан хамтын ажиллагааны хөтөлбөрүүдийг тодорхойлох, орон нутгийн эрх баригчид оролцох олон улсын байнгын бага хурлыг цаашид хуралдуулах боломжийг судална.</w:t>
      </w:r>
    </w:p>
    <w:p w:rsidR="00812F49" w:rsidRPr="008C29AA" w:rsidRDefault="00812F49" w:rsidP="00812F49">
      <w:pPr>
        <w:rPr>
          <w:rFonts w:ascii="Times New Roman"/>
          <w:sz w:val="24"/>
          <w:lang w:val="mn-MN"/>
        </w:rPr>
      </w:pPr>
    </w:p>
    <w:p w:rsidR="0076671A" w:rsidRPr="008C29AA" w:rsidRDefault="0076671A" w:rsidP="00812F49">
      <w:pPr>
        <w:rPr>
          <w:rFonts w:ascii="Times New Roman"/>
          <w:sz w:val="24"/>
          <w:lang w:val="mn-MN"/>
        </w:rPr>
      </w:pPr>
    </w:p>
    <w:sectPr w:rsidR="0076671A" w:rsidRPr="008C29AA"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46A" w:rsidRDefault="001F146A" w:rsidP="007427F5">
      <w:r>
        <w:separator/>
      </w:r>
    </w:p>
  </w:endnote>
  <w:endnote w:type="continuationSeparator" w:id="1">
    <w:p w:rsidR="001F146A" w:rsidRDefault="001F146A"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46A" w:rsidRDefault="001F146A" w:rsidP="007427F5">
      <w:r>
        <w:separator/>
      </w:r>
    </w:p>
  </w:footnote>
  <w:footnote w:type="continuationSeparator" w:id="1">
    <w:p w:rsidR="001F146A" w:rsidRDefault="001F146A"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1F146A"/>
    <w:rsid w:val="003F2D5F"/>
    <w:rsid w:val="00423459"/>
    <w:rsid w:val="00432A02"/>
    <w:rsid w:val="005C37D9"/>
    <w:rsid w:val="005F752C"/>
    <w:rsid w:val="006117B4"/>
    <w:rsid w:val="006B66E9"/>
    <w:rsid w:val="006E22A2"/>
    <w:rsid w:val="007039D0"/>
    <w:rsid w:val="007427F5"/>
    <w:rsid w:val="0076671A"/>
    <w:rsid w:val="00770595"/>
    <w:rsid w:val="007F7CE3"/>
    <w:rsid w:val="0080573A"/>
    <w:rsid w:val="00812F49"/>
    <w:rsid w:val="008C29AA"/>
    <w:rsid w:val="0091329A"/>
    <w:rsid w:val="00927FD4"/>
    <w:rsid w:val="00946C84"/>
    <w:rsid w:val="00A14084"/>
    <w:rsid w:val="00BB6C6A"/>
    <w:rsid w:val="00D21136"/>
    <w:rsid w:val="00E90510"/>
    <w:rsid w:val="00F35CAA"/>
    <w:rsid w:val="00F740A3"/>
    <w:rsid w:val="00FB3C15"/>
    <w:rsid w:val="00FF0C4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2012-12-10T01:08:00Z</dcterms:created>
  <dcterms:modified xsi:type="dcterms:W3CDTF">2012-12-21T09:44:00Z</dcterms:modified>
</cp:coreProperties>
</file>